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FB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包1：牙片机（含辐射改造）</w:t>
      </w:r>
    </w:p>
    <w:p w14:paraId="478440A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一、技术参数：</w:t>
      </w:r>
    </w:p>
    <w:p w14:paraId="34AFC53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1、射线焦点：≤0.4mm。</w:t>
      </w:r>
    </w:p>
    <w:p w14:paraId="1034201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2、管 电 压：70KV±10%。</w:t>
      </w:r>
    </w:p>
    <w:p w14:paraId="790866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3、管 电 流：2mA±20%。</w:t>
      </w:r>
    </w:p>
    <w:p w14:paraId="7F7E717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4、整机重量：≤1.9Kg。</w:t>
      </w:r>
    </w:p>
    <w:p w14:paraId="65A89FA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5、漏辐射率：1米处≤0.25mGy/h。</w:t>
      </w:r>
    </w:p>
    <w:p w14:paraId="6B854AB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6、技术模式：采用高频X射线机技术，软射线更少，辐射更少。</w:t>
      </w:r>
    </w:p>
    <w:p w14:paraId="003EC68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7、曝光时间调节范围：最低单次曝光时间≤0.04S，最大单次曝光时间≥2S。</w:t>
      </w:r>
    </w:p>
    <w:p w14:paraId="26801D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8、报警功能：具有故障自动检测，故障代码显示功能。</w:t>
      </w:r>
    </w:p>
    <w:p w14:paraId="656C5A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9、电池采用进口电芯动力电池，可使机器电压更加稳定。</w:t>
      </w:r>
    </w:p>
    <w:p w14:paraId="2CA7E3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★10、可选配移动支架，配遥控器使用。</w:t>
      </w:r>
    </w:p>
    <w:p w14:paraId="2C7DD6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11、具有童锁功能，防止误操作。</w:t>
      </w:r>
    </w:p>
    <w:p w14:paraId="4E27A8F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12、可实时查看拍片次数和总辐射剂量。</w:t>
      </w:r>
    </w:p>
    <w:p w14:paraId="0BFF4B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13、最低配置：主机1台，电源线1条，适配器1个，电池1个，限束器1个，遥控器1个。</w:t>
      </w:r>
    </w:p>
    <w:p w14:paraId="460FB90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14、报修60分钟内响应，可在24小时内上门服务。</w:t>
      </w:r>
    </w:p>
    <w:p w14:paraId="20062F3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15、质保期不少于5年，使用有效期不少于12年。</w:t>
      </w:r>
    </w:p>
    <w:p w14:paraId="4B835E5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98B64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包2：膈肌治疗仪</w:t>
      </w:r>
    </w:p>
    <w:p w14:paraId="78C50B9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一、技术核心要求</w:t>
      </w:r>
    </w:p>
    <w:p w14:paraId="6D068B8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设备用途：用于康复科改善膈肌功能、辅助通气、促进撤机、治疗呼吸功能障碍等，包括但不限于慢阻肺、卒中后呼吸康复、脊髓损伤、ICU撤机困难患者。</w:t>
      </w:r>
    </w:p>
    <w:p w14:paraId="1AA65DA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关键性能</w:t>
      </w:r>
    </w:p>
    <w:p w14:paraId="534083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（1）能保持较长时间治疗。</w:t>
      </w:r>
    </w:p>
    <w:p w14:paraId="75C54F8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（2）刺激强度、脉冲频率、起搏次数可调节。</w:t>
      </w:r>
    </w:p>
    <w:p w14:paraId="4AE03A8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（3）无噪音。</w:t>
      </w:r>
    </w:p>
    <w:p w14:paraId="3DB968F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（4）有提醒功能或警报提醒。</w:t>
      </w:r>
    </w:p>
    <w:p w14:paraId="5F8953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（5）使用年限：≥8年</w:t>
      </w:r>
    </w:p>
    <w:p w14:paraId="58DB9EF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二、商务与服务底线</w:t>
      </w:r>
    </w:p>
    <w:p w14:paraId="609B5E3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保修：整机免费保修≥3年</w:t>
      </w:r>
    </w:p>
    <w:p w14:paraId="3CBF799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服务：福建省内售后点，报修2小时内响应、6小时内上门，故障7日内未解决提供备用机；终身维修，质保期外仅收配件成本费</w:t>
      </w:r>
    </w:p>
    <w:p w14:paraId="2B2F474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C82D5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包3：超声波治疗仪</w:t>
      </w:r>
    </w:p>
    <w:p w14:paraId="474B77E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一、技术核心要求：</w:t>
      </w:r>
    </w:p>
    <w:p w14:paraId="317C1D2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双通道输出，可适配2个治疗头。</w:t>
      </w:r>
    </w:p>
    <w:p w14:paraId="5D26664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全数字≥4.3英寸触摸屏，只需两步即可开始治疗。</w:t>
      </w:r>
    </w:p>
    <w:p w14:paraId="3CD216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高清彩色液晶显示屏，中文显示屏。</w:t>
      </w:r>
    </w:p>
    <w:p w14:paraId="3635C3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连续波与调幅波输出1-10档位调节。</w:t>
      </w:r>
    </w:p>
    <w:p w14:paraId="0F0B7D0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频率：1MHz。</w:t>
      </w:r>
    </w:p>
    <w:p w14:paraId="6E80F0E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有效声强：</w:t>
      </w:r>
    </w:p>
    <w:p w14:paraId="055F464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调幅波模式：0.2-2W/cm2，可调。</w:t>
      </w:r>
    </w:p>
    <w:p w14:paraId="7E26143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连续波模式：2.5.W/cm2。</w:t>
      </w:r>
    </w:p>
    <w:p w14:paraId="0264A68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精细调节声强0.1W/cm2。</w:t>
      </w:r>
    </w:p>
    <w:p w14:paraId="22D6CE1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占空比20%、25%、33%、40%、50%、100%可调。</w:t>
      </w:r>
    </w:p>
    <w:p w14:paraId="18153F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 有效辐射面积：5cm2±10%。</w:t>
      </w:r>
    </w:p>
    <w:p w14:paraId="24C43F3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 功率输出：5W±10%。</w:t>
      </w:r>
    </w:p>
    <w:p w14:paraId="7CCFF2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 波束不均匀系数（RBN）：10。</w:t>
      </w:r>
    </w:p>
    <w:p w14:paraId="609FFD1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12.单次治疗5-30分钟可调，剩余时间实时显示。</w:t>
      </w:r>
    </w:p>
    <w:p w14:paraId="7DEA23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 内含25个临床常见疾病的标准处方，20个自定义处方设的固定处方带有治疗信息。</w:t>
      </w:r>
    </w:p>
    <w:p w14:paraId="18DB3C6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14.处方包含文字信息，人体彩图部位信息。</w:t>
      </w:r>
    </w:p>
    <w:p w14:paraId="0A9B38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15.临界温度自动断开。</w:t>
      </w:r>
    </w:p>
    <w:p w14:paraId="1AFD37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二、商务与服务底线：</w:t>
      </w:r>
    </w:p>
    <w:p w14:paraId="60376F8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保修：整机全免费保修期不低于3年。</w:t>
      </w:r>
    </w:p>
    <w:p w14:paraId="560430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服务：报修后2小时内响应，24小时内上门（要求供应商在福建省内有服务能力）。</w:t>
      </w:r>
    </w:p>
    <w:p w14:paraId="1380A5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资质：产品须具备有效医疗器械注册证。</w:t>
      </w:r>
    </w:p>
    <w:p w14:paraId="52ECE2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B923DE8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包4：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脑循环治疗仪</w:t>
      </w:r>
    </w:p>
    <w:p w14:paraId="12988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一、技术核心要求：</w:t>
      </w:r>
    </w:p>
    <w:p w14:paraId="34DDD28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.适用范围：通过治疗电流刺激小脑顶核或肢体的神经，以起到改善脑部血液循环的作用，适用于以下疾病的辅助治疗：缺血性脑血管疾病、脑损伤性疾病、小儿脑瘫及上述疾病引起的肢体运动功能障碍；偏头痛。</w:t>
      </w:r>
    </w:p>
    <w:p w14:paraId="1AA4467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2.主要构成：由一台主机、治疗主电极和治疗辅电极组成。</w:t>
      </w:r>
    </w:p>
    <w:p w14:paraId="7CE274E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3.显示方式：液晶屏幕显示界面。</w:t>
      </w:r>
    </w:p>
    <w:p w14:paraId="0514938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4.治疗功能要求：同时具备仿真生物电刺激小脑顶核（乳突穴）功能及仿真生物电刺激肢体肌肉神经系统功能。</w:t>
      </w:r>
    </w:p>
    <w:p w14:paraId="4870A73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5.输出路（线）数：2路（4线）仿生电刺激小脑顶核（乳突穴）；4路（8线）仿生电刺激上、下肢。</w:t>
      </w:r>
    </w:p>
    <w:p w14:paraId="50927DD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6.定时功能：可在1-99min范围内设定所需时间。</w:t>
      </w:r>
    </w:p>
    <w:p w14:paraId="2608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二、商务与服务底线：</w:t>
      </w:r>
    </w:p>
    <w:p w14:paraId="24BF91A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 保修：整机全免费保修期不低于3年。</w:t>
      </w:r>
    </w:p>
    <w:p w14:paraId="7698BB1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 服务：报修后2小时内响应，24小时内上门（要求供应商在福建省内有服务能力）。</w:t>
      </w:r>
    </w:p>
    <w:p w14:paraId="5975BDA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 资质：产品须具备有效医疗器械注册证。</w:t>
      </w:r>
    </w:p>
    <w:p w14:paraId="3C91AF3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858E51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包5：中频治疗仪</w:t>
      </w:r>
    </w:p>
    <w:p w14:paraId="114D87E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一、技术核心要求：</w:t>
      </w:r>
    </w:p>
    <w:p w14:paraId="7F167F0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1. 外形：立式推车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41DA3E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2. 产品尺寸：长52cm×宽45cm×高110cm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，允差5%。</w:t>
      </w:r>
    </w:p>
    <w:p w14:paraId="3CD7347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3. 使用电压：AC220V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2B8CA96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4. 按键：高档PVC 薄膜按键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325ED3E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5. 屏幕指示：高亮白色背光光源，彩色LCD显示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7F4DAA2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6. 外部熔断器：250V\2A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1986FD2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7. 工作条件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：</w:t>
      </w:r>
    </w:p>
    <w:p w14:paraId="43D89DA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a) 环境温度范围：+10℃~+40℃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347D68D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b) 环境湿度范围：30%~75%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4F4D8A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c) 大气压力范围：700hPa~1060hPa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44518E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d) 使用电源：交流电压额定值 220V ±22V，频率 50Hz ±1Hz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2DC4E7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8. 工作频率：2kHz~8kHz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3E4D5D7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9. ▲额定功率：不大于60VA（出具省级第三方检验报告）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7E76270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10. 中频载波波形：双向对称方波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33D733B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11. 中频载波脉冲宽度：50μs~500μs，允差±10%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024150E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12. 调幅度：25%、50%、100%，允差±5%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227E1B2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13. 输出电流：在500Ω的负载下，频率≤1500Hz，每路最大输出不大于80mA；频率&gt;1500Hz，每路最大输出不大于100mA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137DDE1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14. 输出电流稳定度：不同负载下的输出电流变化率应不大于10%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0DED253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15. 输出峰值电压：在开路条件下测量时，中频输出峰值电压不得超过500V</w:t>
      </w:r>
    </w:p>
    <w:p w14:paraId="57561B0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16. 运行：输出设定到最大值时，将输出端开路运行10min后再短路运行5min，治疗仪应能正常工作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7D5E0A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17. 调制频率：0-150HZ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2572C2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18. 安全类别：Ⅱ类BF型康复理疗设备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79B6A16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19. 输出强度：0~70VP-P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740231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20. 定时功能：30分钟，20分钟，10分钟可选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35A7CB0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21. 部位选择：头部、四肢、体穴、颈椎、腰部、肠胃，任意可选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68CE19E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22. 处方选择：针灸、推拿、锤敲、按摩、揉搓、刮痧、综合治疗，任意可选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2449E65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23. 治疗温度：低温档~40度，中温档~50度，高温档~60度，任意可选</w:t>
      </w:r>
    </w:p>
    <w:p w14:paraId="244FBFC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24. 组输出：3组电疗（药疗）输出，1组拔罐电疗复合输出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74A7350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25. 电疗药疗复合输出端口：可以电疗和药疗根据需要切换输出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1D5992A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26. ▲拔罐电疗复合输出端口：可以在负压拔罐的同时进行治疗处方手法选择。（出具实物照片佐证）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4F8F96B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27. 语音导航：治疗拔罐全程有语音播报，语音按键可进行关闭和开启语音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748A95B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28. 输出波形：正弦波，方波，三角波，疏密波，脉冲调制波，间歇波，锯齿波，混合波十几种波等十几种波形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5390A7F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29. 治疗处方：内置35个固定处方，也可自定义新处方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1ECCDDA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30. 治疗结束有提示音，有语音导航功能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44EDD74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31. 具备二类医疗器械注册证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072F487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二、商务与服务底线</w:t>
      </w:r>
    </w:p>
    <w:p w14:paraId="6C4DC75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1. 保修：整机全免费保修期不低于3年。</w:t>
      </w:r>
    </w:p>
    <w:p w14:paraId="68DD4C1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" w:bidi="ar-SA"/>
        </w:rPr>
        <w:t>2. 服务：报修后2小时内响应，24小时内上门（要求供应商在福建省内有服务能力）。</w:t>
      </w:r>
    </w:p>
    <w:p w14:paraId="5C4D002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4DDB553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包6：红光治疗仪</w:t>
      </w:r>
    </w:p>
    <w:p w14:paraId="774E2BC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一、技术参数要求：</w:t>
      </w:r>
    </w:p>
    <w:p w14:paraId="2ED3F86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1、使用方便、操作简单、安全耐用。</w:t>
      </w:r>
    </w:p>
    <w:p w14:paraId="6D2B5EA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2、输出光功率大；光斑面积大；光功率密度大。</w:t>
      </w:r>
    </w:p>
    <w:p w14:paraId="6BD73B8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3、过热保护，使用安全可靠。</w:t>
      </w:r>
    </w:p>
    <w:p w14:paraId="7025C4F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4、可适用于带有金属内外固定物的患者治疗。（LED光源主波长范围:580nm~680nm；LED光源中心波长:630nm±10%；单光源照射光斑面积:大于50cm2；单光源输出光功率:10w；光功率密度:210mW/cm2；治疗时间设置范围:10min~90min）</w:t>
      </w:r>
    </w:p>
    <w:p w14:paraId="77E48AA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二、质量保证：</w:t>
      </w:r>
    </w:p>
    <w:p w14:paraId="7A62459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保修：整机全免费保修期不少于2年。（验收合格后算起始时间）</w:t>
      </w:r>
    </w:p>
    <w:p w14:paraId="07539D3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52D2F2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包7：微波治疗仪</w:t>
      </w:r>
    </w:p>
    <w:p w14:paraId="1223C6D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一、技术参数要求：</w:t>
      </w:r>
    </w:p>
    <w:p w14:paraId="4E454C2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1、使用方便、操作简单、安全耐用；</w:t>
      </w:r>
    </w:p>
    <w:p w14:paraId="4DA8D5F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2、微波频率范围0.3GHz~30GHz，波长1mm~1m，属于医用范围；</w:t>
      </w:r>
    </w:p>
    <w:p w14:paraId="5F2498A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3、圆形探头，微波输出采用连续波，适合肛肠外科使用。</w:t>
      </w:r>
    </w:p>
    <w:p w14:paraId="6AD6326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二、质量保证：</w:t>
      </w:r>
    </w:p>
    <w:p w14:paraId="43628EB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1、保修：整机全免费保修期不少于2年。（验收合格后算起始时间）</w:t>
      </w:r>
    </w:p>
    <w:p w14:paraId="097C9C8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3A594B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包8：高频电刀 </w:t>
      </w:r>
    </w:p>
    <w:p w14:paraId="4A9587B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一、技术参数要求：</w:t>
      </w:r>
    </w:p>
    <w:p w14:paraId="435ECB0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1、电切模式：纯切、混切1、混切2、混切3、切强凝、切柔凝、强凝切、柔凝切。</w:t>
      </w:r>
    </w:p>
    <w:p w14:paraId="4E3B76C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2、工作模式：八切四凝。</w:t>
      </w:r>
    </w:p>
    <w:p w14:paraId="0967545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3、350W≤最大功率≤370W。</w:t>
      </w:r>
    </w:p>
    <w:p w14:paraId="1D8F785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4、显示方式：液晶显示。</w:t>
      </w:r>
    </w:p>
    <w:p w14:paraId="1B17A5A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5、脚踏：双联脚踏。</w:t>
      </w:r>
    </w:p>
    <w:p w14:paraId="2445E54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6、具备功率峰值补偿系统(PPS)；存储组数：≥20组。</w:t>
      </w:r>
    </w:p>
    <w:p w14:paraId="4BDC4BA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7、切凝联动功能具有时间调节功能，可根据实际需求调整电切、电凝的输出时间，可用按键分别调节工作时间（0.1S-90S）。</w:t>
      </w:r>
    </w:p>
    <w:p w14:paraId="0CA5072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8、设备具备输出功率自测，可实时显示瞬时功率数值。</w:t>
      </w:r>
    </w:p>
    <w:p w14:paraId="4C19035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9、保修：≥3年。</w:t>
      </w:r>
    </w:p>
    <w:p w14:paraId="641E523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2A765A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包9：多功能转运车</w:t>
      </w:r>
    </w:p>
    <w:p w14:paraId="151C300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一、技术参数要求：</w:t>
      </w:r>
    </w:p>
    <w:p w14:paraId="6E5E2C8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1、手术转运车由车体 A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，车体 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B,带轮可移动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床面，护栏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中控脚轮，导向轮，摇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把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，刹车脚踏 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盐水架、床垫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、安全绑带等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组成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，带轮可移动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床面可以沿着轨道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在2个车体之间移动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4AA4CBF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2、整床钢结构，塑料部分采用优质 ABS 及 PP材料。</w:t>
      </w:r>
    </w:p>
    <w:p w14:paraId="2B37E72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3、对接后尺寸：≥3860mm 长×830mm 宽（长至两端摇手，宽至护栏两端）。</w:t>
      </w:r>
    </w:p>
    <w:p w14:paraId="0A7C392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4、床面离地高度范围：640-920mm(±10mm)。</w:t>
      </w:r>
    </w:p>
    <w:p w14:paraId="301236A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5、背部升降系统：上升角度：最高达到≥80度。</w:t>
      </w:r>
    </w:p>
    <w:p w14:paraId="5D628D7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6、高低调节摇把：金属材质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，不使用时，摇把可隐藏。</w:t>
      </w:r>
    </w:p>
    <w:p w14:paraId="0F7724E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7、护栏板采用2片式，可升降及锁定。</w:t>
      </w:r>
    </w:p>
    <w:p w14:paraId="19ECE86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8、转运床垫：面料防水，有拉链易于拆洗。</w:t>
      </w:r>
    </w:p>
    <w:p w14:paraId="4F5111B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9、输液架插孔：至少在车头车尾带有对角输液架插孔。</w:t>
      </w:r>
    </w:p>
    <w:p w14:paraId="683128B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10、每台转运车配置：2个可对接车体；2个可移动床面，2个活动床垫，2根输液杆，2条安全绑带，2个导向轮，8只≥6寸（15CM）的万向中控脚轮，轮子具有防锈、耐磨、轻音。</w:t>
      </w:r>
    </w:p>
    <w:p w14:paraId="1CAEDF1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二、售后服务</w:t>
      </w:r>
    </w:p>
    <w:p w14:paraId="3E23148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1、质保期：≥3年。</w:t>
      </w:r>
    </w:p>
    <w:p w14:paraId="1597379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2、服务：报修30分钟内响应，24小时内上门服务（要求供应商在福建省内有服务能力）。</w:t>
      </w:r>
    </w:p>
    <w:p w14:paraId="29AD451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8E0171D7-F577-485B-B025-3A071E223A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960B7"/>
    <w:rsid w:val="0234619E"/>
    <w:rsid w:val="02E37169"/>
    <w:rsid w:val="04635110"/>
    <w:rsid w:val="047F2F94"/>
    <w:rsid w:val="04FA7115"/>
    <w:rsid w:val="06F061D0"/>
    <w:rsid w:val="075A3457"/>
    <w:rsid w:val="07E55609"/>
    <w:rsid w:val="0A2758D1"/>
    <w:rsid w:val="0A562B2D"/>
    <w:rsid w:val="0C252478"/>
    <w:rsid w:val="0DD26630"/>
    <w:rsid w:val="0DE56E61"/>
    <w:rsid w:val="0E666B26"/>
    <w:rsid w:val="11274EE5"/>
    <w:rsid w:val="120E7E53"/>
    <w:rsid w:val="15B566CC"/>
    <w:rsid w:val="15F15C66"/>
    <w:rsid w:val="1732261A"/>
    <w:rsid w:val="17610ABD"/>
    <w:rsid w:val="17DF7A1A"/>
    <w:rsid w:val="182D7DBF"/>
    <w:rsid w:val="193C45EE"/>
    <w:rsid w:val="1A3366A8"/>
    <w:rsid w:val="1A99258F"/>
    <w:rsid w:val="1AAA2EE8"/>
    <w:rsid w:val="1B2F18B4"/>
    <w:rsid w:val="1D460331"/>
    <w:rsid w:val="1EF23D6B"/>
    <w:rsid w:val="21967F75"/>
    <w:rsid w:val="21D00DD1"/>
    <w:rsid w:val="22087AAA"/>
    <w:rsid w:val="229E0014"/>
    <w:rsid w:val="22C32FEA"/>
    <w:rsid w:val="23BA1190"/>
    <w:rsid w:val="23C95987"/>
    <w:rsid w:val="2476155B"/>
    <w:rsid w:val="2580476C"/>
    <w:rsid w:val="259F1126"/>
    <w:rsid w:val="26005209"/>
    <w:rsid w:val="263317DE"/>
    <w:rsid w:val="28AE4351"/>
    <w:rsid w:val="2AA075F4"/>
    <w:rsid w:val="2B631DDB"/>
    <w:rsid w:val="2D2B320F"/>
    <w:rsid w:val="2DF301D1"/>
    <w:rsid w:val="30F2476F"/>
    <w:rsid w:val="3284589B"/>
    <w:rsid w:val="32AB482D"/>
    <w:rsid w:val="395A56CE"/>
    <w:rsid w:val="3A1846C8"/>
    <w:rsid w:val="3E73334C"/>
    <w:rsid w:val="3EC8622A"/>
    <w:rsid w:val="4508235C"/>
    <w:rsid w:val="45472F4E"/>
    <w:rsid w:val="478C7238"/>
    <w:rsid w:val="479954ED"/>
    <w:rsid w:val="47D85797"/>
    <w:rsid w:val="48AB7349"/>
    <w:rsid w:val="49EA2030"/>
    <w:rsid w:val="4A5360C6"/>
    <w:rsid w:val="4AC960E9"/>
    <w:rsid w:val="4C143394"/>
    <w:rsid w:val="50A218B6"/>
    <w:rsid w:val="51E13E09"/>
    <w:rsid w:val="527369E5"/>
    <w:rsid w:val="529E42FF"/>
    <w:rsid w:val="52C61160"/>
    <w:rsid w:val="5466366B"/>
    <w:rsid w:val="547C5F7A"/>
    <w:rsid w:val="550A17D8"/>
    <w:rsid w:val="564D5561"/>
    <w:rsid w:val="56AD2D63"/>
    <w:rsid w:val="58A509C8"/>
    <w:rsid w:val="5FF3147B"/>
    <w:rsid w:val="61BF4E97"/>
    <w:rsid w:val="61C53537"/>
    <w:rsid w:val="61F10B12"/>
    <w:rsid w:val="62754478"/>
    <w:rsid w:val="62E55633"/>
    <w:rsid w:val="64D01601"/>
    <w:rsid w:val="65314B5F"/>
    <w:rsid w:val="65331F13"/>
    <w:rsid w:val="664D397F"/>
    <w:rsid w:val="671E2DBD"/>
    <w:rsid w:val="674476A9"/>
    <w:rsid w:val="6BDC307A"/>
    <w:rsid w:val="6BE61923"/>
    <w:rsid w:val="6D4159E8"/>
    <w:rsid w:val="6DB97DE8"/>
    <w:rsid w:val="6E327B54"/>
    <w:rsid w:val="6F9A6C12"/>
    <w:rsid w:val="70003AAC"/>
    <w:rsid w:val="700D50E9"/>
    <w:rsid w:val="70EB662F"/>
    <w:rsid w:val="71066EA0"/>
    <w:rsid w:val="710A73E4"/>
    <w:rsid w:val="715F3430"/>
    <w:rsid w:val="71752277"/>
    <w:rsid w:val="72993A5A"/>
    <w:rsid w:val="76E557A9"/>
    <w:rsid w:val="775E0159"/>
    <w:rsid w:val="77713ED2"/>
    <w:rsid w:val="79A67472"/>
    <w:rsid w:val="7C1728A9"/>
    <w:rsid w:val="7F17671C"/>
    <w:rsid w:val="7F4946CE"/>
    <w:rsid w:val="7FD40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line="380" w:lineRule="exact"/>
    </w:pPr>
    <w:rPr>
      <w:sz w:val="24"/>
    </w:rPr>
  </w:style>
  <w:style w:type="paragraph" w:styleId="5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6">
    <w:name w:val="Plain Text"/>
    <w:basedOn w:val="1"/>
    <w:qFormat/>
    <w:uiPriority w:val="99"/>
    <w:pPr>
      <w:spacing w:line="360" w:lineRule="auto"/>
    </w:pPr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3">
    <w:name w:val="List Paragraph_4d0a8ea8-4417-4d47-8822-603c652b30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3024</Words>
  <Characters>3494</Characters>
  <Lines>0</Lines>
  <Paragraphs>0</Paragraphs>
  <TotalTime>2</TotalTime>
  <ScaleCrop>false</ScaleCrop>
  <LinksUpToDate>false</LinksUpToDate>
  <CharactersWithSpaces>3571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水英</cp:lastModifiedBy>
  <dcterms:modified xsi:type="dcterms:W3CDTF">2026-06-11T02:44:19Z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eyJoZGlkIjoiODMxYzRhMTRiMmM2OWI4ZGYwYzM2ZGU0OTk0ODM4ZjMiLCJ1c2VySWQiOiI4MDYxODg2NDYifQ==</vt:lpwstr>
  </property>
  <property fmtid="{D5CDD505-2E9C-101B-9397-08002B2CF9AE}" pid="4" name="ICV">
    <vt:lpwstr>2863C55CE0554DF28B81239E1979E4B5_13</vt:lpwstr>
  </property>
</Properties>
</file>