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FF271">
      <w:pPr>
        <w:jc w:val="center"/>
        <w:rPr>
          <w:rFonts w:ascii="黑体" w:hAnsi="黑体" w:eastAsia="黑体" w:cs="黑体"/>
          <w:b/>
          <w:bCs/>
          <w:sz w:val="52"/>
          <w:szCs w:val="52"/>
        </w:rPr>
      </w:pPr>
      <w:bookmarkStart w:id="0" w:name="_GoBack"/>
      <w:bookmarkEnd w:id="0"/>
    </w:p>
    <w:p w14:paraId="2199A20B">
      <w:pPr>
        <w:jc w:val="center"/>
        <w:rPr>
          <w:rFonts w:ascii="黑体" w:hAnsi="黑体" w:eastAsia="黑体" w:cs="黑体"/>
          <w:b/>
          <w:bCs/>
          <w:sz w:val="52"/>
          <w:szCs w:val="52"/>
        </w:rPr>
      </w:pPr>
    </w:p>
    <w:p w14:paraId="2E245D4A">
      <w:pPr>
        <w:jc w:val="center"/>
        <w:rPr>
          <w:rFonts w:ascii="黑体" w:hAnsi="黑体" w:eastAsia="黑体" w:cs="黑体"/>
          <w:b/>
          <w:bCs/>
          <w:sz w:val="52"/>
          <w:szCs w:val="52"/>
        </w:rPr>
      </w:pPr>
    </w:p>
    <w:p w14:paraId="76678F8F">
      <w:pPr>
        <w:jc w:val="center"/>
        <w:rPr>
          <w:rFonts w:ascii="黑体" w:hAnsi="黑体" w:eastAsia="黑体" w:cs="黑体"/>
          <w:b/>
          <w:bCs/>
          <w:sz w:val="52"/>
          <w:szCs w:val="52"/>
        </w:rPr>
      </w:pPr>
      <w:r>
        <w:rPr>
          <w:rFonts w:hint="eastAsia" w:ascii="黑体" w:hAnsi="黑体" w:eastAsia="黑体" w:cs="黑体"/>
          <w:b/>
          <w:bCs/>
          <w:sz w:val="52"/>
          <w:szCs w:val="52"/>
        </w:rPr>
        <w:t>泉州市中医院主网框架及监控改造项目方案书</w:t>
      </w:r>
    </w:p>
    <w:p w14:paraId="3D5CAD69">
      <w:pPr>
        <w:jc w:val="center"/>
        <w:rPr>
          <w:rFonts w:ascii="黑体" w:hAnsi="黑体" w:eastAsia="黑体" w:cs="黑体"/>
          <w:b/>
          <w:bCs/>
          <w:sz w:val="52"/>
          <w:szCs w:val="52"/>
        </w:rPr>
      </w:pPr>
    </w:p>
    <w:p w14:paraId="160A19FB">
      <w:pPr>
        <w:jc w:val="center"/>
        <w:rPr>
          <w:rFonts w:ascii="黑体" w:hAnsi="黑体" w:eastAsia="黑体" w:cs="黑体"/>
          <w:b/>
          <w:bCs/>
          <w:sz w:val="52"/>
          <w:szCs w:val="52"/>
        </w:rPr>
      </w:pPr>
    </w:p>
    <w:p w14:paraId="4E2DAA42">
      <w:pPr>
        <w:jc w:val="center"/>
        <w:rPr>
          <w:rFonts w:ascii="黑体" w:hAnsi="黑体" w:eastAsia="黑体" w:cs="黑体"/>
          <w:b/>
          <w:bCs/>
          <w:sz w:val="52"/>
          <w:szCs w:val="52"/>
        </w:rPr>
      </w:pPr>
    </w:p>
    <w:p w14:paraId="7C52C3B5">
      <w:pPr>
        <w:jc w:val="center"/>
        <w:rPr>
          <w:rFonts w:ascii="黑体" w:hAnsi="黑体" w:eastAsia="黑体" w:cs="黑体"/>
          <w:b/>
          <w:bCs/>
          <w:sz w:val="52"/>
          <w:szCs w:val="52"/>
        </w:rPr>
      </w:pPr>
    </w:p>
    <w:p w14:paraId="5EFA3199">
      <w:pPr>
        <w:jc w:val="center"/>
        <w:rPr>
          <w:rFonts w:ascii="黑体" w:hAnsi="黑体" w:eastAsia="黑体" w:cs="黑体"/>
          <w:b/>
          <w:bCs/>
          <w:sz w:val="52"/>
          <w:szCs w:val="52"/>
        </w:rPr>
      </w:pPr>
    </w:p>
    <w:p w14:paraId="4C88039D">
      <w:pPr>
        <w:rPr>
          <w:rFonts w:ascii="黑体" w:hAnsi="黑体" w:eastAsia="黑体" w:cs="黑体"/>
          <w:b/>
          <w:bCs/>
          <w:sz w:val="52"/>
          <w:szCs w:val="52"/>
        </w:rPr>
      </w:pPr>
    </w:p>
    <w:p w14:paraId="78B48915">
      <w:pPr>
        <w:jc w:val="center"/>
        <w:rPr>
          <w:rFonts w:ascii="黑体" w:hAnsi="黑体" w:eastAsia="黑体" w:cs="黑体"/>
          <w:b/>
          <w:bCs/>
          <w:sz w:val="52"/>
          <w:szCs w:val="52"/>
        </w:rPr>
      </w:pPr>
    </w:p>
    <w:p w14:paraId="29ABFB41">
      <w:pPr>
        <w:rPr>
          <w:rFonts w:ascii="黑体" w:hAnsi="黑体" w:eastAsia="黑体" w:cs="黑体"/>
          <w:b/>
          <w:bCs/>
          <w:sz w:val="52"/>
          <w:szCs w:val="52"/>
        </w:rPr>
      </w:pPr>
    </w:p>
    <w:p w14:paraId="031E3BCD">
      <w:pPr>
        <w:jc w:val="center"/>
        <w:rPr>
          <w:rFonts w:ascii="黑体" w:hAnsi="黑体" w:eastAsia="黑体" w:cs="黑体"/>
          <w:b/>
          <w:bCs/>
          <w:sz w:val="52"/>
          <w:szCs w:val="52"/>
        </w:rPr>
      </w:pPr>
      <w:r>
        <w:rPr>
          <w:rFonts w:hint="eastAsia" w:ascii="宋体" w:hAnsi="宋体" w:eastAsia="宋体" w:cs="宋体"/>
          <w:b/>
          <w:bCs/>
          <w:sz w:val="36"/>
          <w:szCs w:val="36"/>
        </w:rPr>
        <w:t>二零二五年九月</w:t>
      </w:r>
    </w:p>
    <w:p w14:paraId="2C00F00B">
      <w:pPr>
        <w:spacing w:line="360" w:lineRule="auto"/>
        <w:jc w:val="left"/>
        <w:rPr>
          <w:rFonts w:ascii="宋体" w:hAnsi="宋体" w:eastAsia="宋体" w:cs="宋体"/>
          <w:b/>
          <w:bCs/>
          <w:sz w:val="32"/>
          <w:szCs w:val="32"/>
        </w:rPr>
      </w:pPr>
    </w:p>
    <w:p w14:paraId="2C4A5DA3">
      <w:pPr>
        <w:spacing w:line="360" w:lineRule="auto"/>
        <w:jc w:val="left"/>
        <w:rPr>
          <w:rFonts w:ascii="宋体" w:hAnsi="宋体" w:eastAsia="宋体" w:cs="宋体"/>
          <w:b/>
          <w:bCs/>
          <w:sz w:val="32"/>
          <w:szCs w:val="32"/>
        </w:rPr>
      </w:pPr>
    </w:p>
    <w:p w14:paraId="351313B7">
      <w:pPr>
        <w:spacing w:line="360" w:lineRule="auto"/>
        <w:jc w:val="left"/>
        <w:rPr>
          <w:rFonts w:ascii="宋体" w:hAnsi="宋体" w:eastAsia="宋体" w:cs="宋体"/>
          <w:b/>
          <w:bCs/>
          <w:sz w:val="32"/>
          <w:szCs w:val="32"/>
        </w:rPr>
      </w:pPr>
      <w:r>
        <w:rPr>
          <w:rFonts w:hint="eastAsia" w:ascii="宋体" w:hAnsi="宋体" w:eastAsia="宋体" w:cs="宋体"/>
          <w:b/>
          <w:bCs/>
          <w:sz w:val="32"/>
          <w:szCs w:val="32"/>
        </w:rPr>
        <w:t>一、项目概况</w:t>
      </w:r>
    </w:p>
    <w:p w14:paraId="3EF7370C">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1、项目名称</w:t>
      </w:r>
    </w:p>
    <w:p w14:paraId="46D728FF">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泉州市中医院主网框架及监控改造项目</w:t>
      </w:r>
    </w:p>
    <w:p w14:paraId="078ACD86">
      <w:pPr>
        <w:spacing w:line="360" w:lineRule="auto"/>
        <w:ind w:firstLine="560" w:firstLineChars="200"/>
        <w:jc w:val="left"/>
        <w:rPr>
          <w:rFonts w:ascii="Microsoft YaHei UI" w:hAnsi="Microsoft YaHei UI" w:eastAsia="Microsoft YaHei UI"/>
          <w:color w:val="333333"/>
          <w:spacing w:val="8"/>
          <w:sz w:val="28"/>
          <w:szCs w:val="28"/>
        </w:rPr>
      </w:pPr>
      <w:r>
        <w:rPr>
          <w:rFonts w:hint="eastAsia" w:ascii="宋体" w:hAnsi="宋体" w:eastAsia="宋体" w:cs="宋体"/>
          <w:sz w:val="28"/>
          <w:szCs w:val="28"/>
        </w:rPr>
        <w:t>2、项目背景</w:t>
      </w:r>
    </w:p>
    <w:p w14:paraId="37239D06">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 xml:space="preserve">  门诊楼原有线路不明确且混乱，导致摄像头传输至录像机及消控室主屏幕出现延迟及无信号。</w:t>
      </w:r>
    </w:p>
    <w:p w14:paraId="3A5183B0">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3、项目建设内容</w:t>
      </w:r>
    </w:p>
    <w:p w14:paraId="56499FE5">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门诊楼主网框架搭设，区域划分摄像头，主线头尾标识。</w:t>
      </w:r>
    </w:p>
    <w:p w14:paraId="0EF3298B">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门诊大厅、急诊、住院部各增加一路摄像头监控安检门位置，警务室增加摄像头一路，室外各出入口监控修复，并添加进公安专属录像机（192.192.1.121）。</w:t>
      </w:r>
    </w:p>
    <w:p w14:paraId="5FEECC20">
      <w:pPr>
        <w:spacing w:line="360" w:lineRule="auto"/>
        <w:jc w:val="left"/>
        <w:rPr>
          <w:rFonts w:ascii="宋体" w:hAnsi="宋体" w:eastAsia="宋体" w:cs="宋体"/>
          <w:b/>
          <w:bCs/>
          <w:sz w:val="28"/>
          <w:szCs w:val="28"/>
        </w:rPr>
      </w:pPr>
    </w:p>
    <w:p w14:paraId="6AA7914D">
      <w:pPr>
        <w:spacing w:line="360" w:lineRule="auto"/>
        <w:jc w:val="left"/>
        <w:rPr>
          <w:rFonts w:ascii="宋体" w:hAnsi="宋体" w:eastAsia="宋体" w:cs="宋体"/>
          <w:b/>
          <w:bCs/>
          <w:sz w:val="28"/>
          <w:szCs w:val="28"/>
        </w:rPr>
      </w:pPr>
      <w:r>
        <w:rPr>
          <w:rFonts w:hint="eastAsia" w:ascii="宋体" w:hAnsi="宋体" w:eastAsia="宋体" w:cs="宋体"/>
          <w:b/>
          <w:bCs/>
          <w:sz w:val="32"/>
          <w:szCs w:val="32"/>
        </w:rPr>
        <w:t>二、项目建设方案</w:t>
      </w:r>
    </w:p>
    <w:p w14:paraId="71F03B93">
      <w:pPr>
        <w:numPr>
          <w:ilvl w:val="0"/>
          <w:numId w:val="2"/>
        </w:numPr>
        <w:rPr>
          <w:rFonts w:cs="微软雅黑" w:asciiTheme="minorEastAsia" w:hAnsiTheme="minorEastAsia"/>
          <w:sz w:val="28"/>
          <w:szCs w:val="28"/>
        </w:rPr>
      </w:pPr>
      <w:r>
        <w:rPr>
          <w:rFonts w:hint="eastAsia" w:cs="微软雅黑" w:asciiTheme="minorEastAsia" w:hAnsiTheme="minorEastAsia"/>
          <w:sz w:val="28"/>
          <w:szCs w:val="28"/>
        </w:rPr>
        <w:t>门诊各楼层分区高清数字摄像机线路接入所属区域弱电井接入层交换机。</w:t>
      </w:r>
    </w:p>
    <w:p w14:paraId="6FB840BC">
      <w:pPr>
        <w:numPr>
          <w:ilvl w:val="0"/>
          <w:numId w:val="2"/>
        </w:numPr>
        <w:rPr>
          <w:rFonts w:cs="微软雅黑" w:asciiTheme="minorEastAsia" w:hAnsiTheme="minorEastAsia"/>
          <w:sz w:val="28"/>
          <w:szCs w:val="28"/>
        </w:rPr>
      </w:pPr>
      <w:r>
        <w:rPr>
          <w:rFonts w:hint="eastAsia" w:cs="微软雅黑" w:asciiTheme="minorEastAsia" w:hAnsiTheme="minorEastAsia"/>
          <w:sz w:val="28"/>
          <w:szCs w:val="28"/>
        </w:rPr>
        <w:t>室外各个设备箱高清数字摄像机信号接入就近弱电井接入层交换机。</w:t>
      </w:r>
    </w:p>
    <w:p w14:paraId="4FB8ED2B">
      <w:pPr>
        <w:numPr>
          <w:ilvl w:val="0"/>
          <w:numId w:val="2"/>
        </w:numPr>
        <w:rPr>
          <w:rFonts w:cs="微软雅黑" w:asciiTheme="minorEastAsia" w:hAnsiTheme="minorEastAsia"/>
          <w:sz w:val="28"/>
          <w:szCs w:val="28"/>
        </w:rPr>
      </w:pPr>
      <w:r>
        <w:rPr>
          <w:rFonts w:hint="eastAsia" w:cs="微软雅黑" w:asciiTheme="minorEastAsia" w:hAnsiTheme="minorEastAsia"/>
          <w:sz w:val="28"/>
          <w:szCs w:val="28"/>
        </w:rPr>
        <w:t>在一楼A、B、C、D、E、F区域弱电井设置智能化专网汇聚点。</w:t>
      </w:r>
    </w:p>
    <w:p w14:paraId="03654A70">
      <w:pPr>
        <w:numPr>
          <w:ilvl w:val="0"/>
          <w:numId w:val="2"/>
        </w:numPr>
        <w:rPr>
          <w:rFonts w:cs="微软雅黑" w:asciiTheme="minorEastAsia" w:hAnsiTheme="minorEastAsia"/>
          <w:sz w:val="28"/>
          <w:szCs w:val="28"/>
        </w:rPr>
      </w:pPr>
      <w:r>
        <w:rPr>
          <w:rFonts w:hint="eastAsia" w:cs="微软雅黑" w:asciiTheme="minorEastAsia" w:hAnsiTheme="minorEastAsia"/>
          <w:sz w:val="28"/>
          <w:szCs w:val="28"/>
        </w:rPr>
        <w:t>核心机房设置在一楼A区弱电井，并增设一台24+24+4光纤核心交换机。</w:t>
      </w:r>
    </w:p>
    <w:p w14:paraId="58C9DD1A">
      <w:pPr>
        <w:numPr>
          <w:ilvl w:val="0"/>
          <w:numId w:val="2"/>
        </w:numPr>
        <w:rPr>
          <w:rFonts w:cs="微软雅黑" w:asciiTheme="minorEastAsia" w:hAnsiTheme="minorEastAsia"/>
          <w:sz w:val="28"/>
          <w:szCs w:val="28"/>
        </w:rPr>
      </w:pPr>
      <w:r>
        <w:rPr>
          <w:rFonts w:hint="eastAsia" w:cs="微软雅黑" w:asciiTheme="minorEastAsia" w:hAnsiTheme="minorEastAsia"/>
          <w:sz w:val="28"/>
          <w:szCs w:val="28"/>
        </w:rPr>
        <w:t>门诊一楼B、C、D、E、F弱电井内增设汇聚交换机。</w:t>
      </w:r>
    </w:p>
    <w:p w14:paraId="60CDF306">
      <w:pPr>
        <w:numPr>
          <w:ilvl w:val="0"/>
          <w:numId w:val="2"/>
        </w:numPr>
        <w:rPr>
          <w:rFonts w:cs="微软雅黑" w:asciiTheme="minorEastAsia" w:hAnsiTheme="minorEastAsia"/>
          <w:sz w:val="28"/>
          <w:szCs w:val="28"/>
        </w:rPr>
      </w:pPr>
      <w:r>
        <w:rPr>
          <w:rFonts w:hint="eastAsia" w:cs="微软雅黑" w:asciiTheme="minorEastAsia" w:hAnsiTheme="minorEastAsia"/>
          <w:sz w:val="28"/>
          <w:szCs w:val="28"/>
        </w:rPr>
        <w:t>门诊一楼B、C、D、E、F弱电井内交换机拉光纤汇聚到A区弱电井核心机房。</w:t>
      </w:r>
    </w:p>
    <w:p w14:paraId="7D42C11F">
      <w:pPr>
        <w:numPr>
          <w:ilvl w:val="0"/>
          <w:numId w:val="2"/>
        </w:numPr>
        <w:rPr>
          <w:rFonts w:cs="微软雅黑" w:asciiTheme="minorEastAsia" w:hAnsiTheme="minorEastAsia"/>
          <w:sz w:val="28"/>
          <w:szCs w:val="28"/>
        </w:rPr>
      </w:pPr>
      <w:r>
        <w:rPr>
          <w:rFonts w:hint="eastAsia" w:cs="微软雅黑" w:asciiTheme="minorEastAsia" w:hAnsiTheme="minorEastAsia"/>
          <w:sz w:val="28"/>
          <w:szCs w:val="28"/>
        </w:rPr>
        <w:t>消控室弱电柜布置一条单模12芯光纤至核心机房。</w:t>
      </w:r>
    </w:p>
    <w:p w14:paraId="37F50C56">
      <w:pPr>
        <w:pStyle w:val="12"/>
        <w:numPr>
          <w:ilvl w:val="0"/>
          <w:numId w:val="2"/>
        </w:numPr>
        <w:spacing w:line="360" w:lineRule="auto"/>
        <w:ind w:firstLineChars="0"/>
        <w:jc w:val="left"/>
        <w:rPr>
          <w:rFonts w:ascii="宋体" w:hAnsi="宋体" w:eastAsia="宋体" w:cs="宋体"/>
          <w:sz w:val="28"/>
          <w:szCs w:val="28"/>
        </w:rPr>
      </w:pPr>
      <w:r>
        <w:rPr>
          <w:rFonts w:hint="eastAsia" w:ascii="宋体" w:hAnsi="宋体" w:eastAsia="宋体" w:cs="宋体"/>
          <w:sz w:val="28"/>
          <w:szCs w:val="28"/>
        </w:rPr>
        <w:t>门诊大厅、急诊、住院部各增加一路摄像头监控安检门位置，警务室增加摄像头一路，室外各出入口监控修复，并添加进公安专属录像机（192.192.1.121）。</w:t>
      </w:r>
    </w:p>
    <w:p w14:paraId="75A9917A">
      <w:pPr>
        <w:numPr>
          <w:ilvl w:val="0"/>
          <w:numId w:val="2"/>
        </w:numPr>
        <w:rPr>
          <w:rFonts w:cs="微软雅黑" w:asciiTheme="minorEastAsia" w:hAnsiTheme="minorEastAsia"/>
          <w:sz w:val="28"/>
          <w:szCs w:val="28"/>
        </w:rPr>
      </w:pPr>
      <w:r>
        <w:rPr>
          <w:rFonts w:hint="eastAsia" w:cs="微软雅黑" w:asciiTheme="minorEastAsia" w:hAnsiTheme="minorEastAsia"/>
          <w:sz w:val="28"/>
          <w:szCs w:val="28"/>
        </w:rPr>
        <w:t>消控室大屏幕画面重新整理排序，监控软件4200重新分组划分区域位置。</w:t>
      </w:r>
    </w:p>
    <w:p w14:paraId="4DEC34B1">
      <w:pPr>
        <w:numPr>
          <w:ilvl w:val="0"/>
          <w:numId w:val="2"/>
        </w:numPr>
        <w:rPr>
          <w:rFonts w:cs="微软雅黑" w:asciiTheme="minorEastAsia" w:hAnsiTheme="minorEastAsia"/>
          <w:sz w:val="28"/>
          <w:szCs w:val="28"/>
        </w:rPr>
      </w:pPr>
      <w:r>
        <w:rPr>
          <w:rFonts w:hint="eastAsia" w:cs="微软雅黑" w:asciiTheme="minorEastAsia" w:hAnsiTheme="minorEastAsia"/>
          <w:sz w:val="28"/>
          <w:szCs w:val="28"/>
        </w:rPr>
        <w:t>中标单位施工时需排查地下1层至4层及室外所有数字监控及交换机是否有故障，若有需提供位置及故障原因，明细清单整理完成给与甲方。</w:t>
      </w:r>
    </w:p>
    <w:p w14:paraId="32BFBD1B">
      <w:pPr>
        <w:spacing w:line="360" w:lineRule="auto"/>
        <w:jc w:val="left"/>
        <w:rPr>
          <w:rFonts w:hint="eastAsia" w:ascii="宋体" w:hAnsi="宋体" w:eastAsia="宋体" w:cs="宋体"/>
          <w:b/>
          <w:bCs/>
          <w:sz w:val="32"/>
          <w:szCs w:val="32"/>
        </w:rPr>
      </w:pPr>
    </w:p>
    <w:p w14:paraId="6DE0E1F8">
      <w:pPr>
        <w:spacing w:line="360" w:lineRule="auto"/>
        <w:jc w:val="left"/>
        <w:rPr>
          <w:rFonts w:hint="eastAsia" w:ascii="宋体" w:hAnsi="宋体" w:eastAsia="宋体" w:cs="宋体"/>
          <w:b/>
          <w:bCs/>
          <w:sz w:val="32"/>
          <w:szCs w:val="32"/>
        </w:rPr>
      </w:pPr>
    </w:p>
    <w:p w14:paraId="684DC479">
      <w:pPr>
        <w:spacing w:line="360" w:lineRule="auto"/>
        <w:jc w:val="left"/>
        <w:rPr>
          <w:rFonts w:ascii="宋体" w:hAnsi="宋体" w:eastAsia="宋体" w:cs="宋体"/>
          <w:sz w:val="28"/>
          <w:szCs w:val="28"/>
        </w:rPr>
      </w:pPr>
      <w:r>
        <w:rPr>
          <w:rFonts w:hint="eastAsia" w:ascii="宋体" w:hAnsi="宋体" w:eastAsia="宋体" w:cs="宋体"/>
          <w:b/>
          <w:bCs/>
          <w:sz w:val="32"/>
          <w:szCs w:val="32"/>
        </w:rPr>
        <w:t>三、施工工艺要求</w:t>
      </w:r>
    </w:p>
    <w:p w14:paraId="00F54256">
      <w:pPr>
        <w:spacing w:line="360" w:lineRule="auto"/>
        <w:jc w:val="left"/>
        <w:rPr>
          <w:rFonts w:ascii="宋体" w:hAnsi="宋体" w:eastAsia="宋体" w:cs="宋体"/>
          <w:sz w:val="28"/>
          <w:szCs w:val="28"/>
        </w:rPr>
      </w:pPr>
      <w:r>
        <w:rPr>
          <w:rFonts w:hint="eastAsia" w:ascii="宋体" w:hAnsi="宋体" w:eastAsia="宋体" w:cs="宋体"/>
          <w:sz w:val="28"/>
          <w:szCs w:val="28"/>
        </w:rPr>
        <w:t>（一）线缆的敷设</w:t>
      </w:r>
    </w:p>
    <w:p w14:paraId="3738F582">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（1）线缆铺放时，先铺放远处的信息点或主干点，后铺放近处的信息点或主干点。根据各个信息点的线缆长度进行估算，合理分配线缆，从而节省材料。</w:t>
      </w:r>
    </w:p>
    <w:p w14:paraId="60BF98FF">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2）施工中应采用人工放线的方法，同时不得硬拉。用电缆引线牵引通过线管，要避免因拉力过大而损坏线缆结构而造成系统性能下降甚至断路。线缆的布放应自然平直，不得产生扭绞、打圈接头等现象，不应受外力的挤压和损伤。</w:t>
      </w:r>
    </w:p>
    <w:p w14:paraId="318EBBB7">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（3）在线缆两侧将预留足够的线供端接和制作使用。对于铜缆，设备间预留长度宜为0.5-1.0m，工作区宜为30cm。对于光缆，预留长度宜为3-5m，有特殊要求的应按设计要求预留长度。</w:t>
      </w:r>
    </w:p>
    <w:p w14:paraId="0B05E048">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4）线缆在布放时要特别注意线缆（特别是光纤）的转弯位置的处理。保持一定的转弯半径，非屏蔽4对双绞线电缆的弯曲半径应至少为电缆外径的4倍，光缆的弯曲半工半续径应至少为光缆外径的20倍，避免造成铜缆受损和光纤中断。</w:t>
      </w:r>
    </w:p>
    <w:p w14:paraId="092BCAFE">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（5）布放4对双绞电缆时，管道的截面利用率不宜大于30%。布放水平、主干线缆时线槽的截面利用率不宜大于50%。</w:t>
      </w:r>
    </w:p>
    <w:p w14:paraId="71171282">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（6）对于水平电缆，将从各个分配线架延着水平线槽、线管到达信息口底盒，水平线缆铺放前同样应选择最短路径。水平电缆终端的标签应固定粘贴在电缆两边20-30cm处，以便配线架理线及模块端接。</w:t>
      </w:r>
    </w:p>
    <w:p w14:paraId="1C8CDEFD">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（7）对于干线部分的敷设，从各个分配线架开始顺本层水平线槽、竖井线槽到主配线间。干线线缆敷设时，应本着每次敷设一条的原则，以减低干线电缆在敷设时出现损坏的可能性。</w:t>
      </w:r>
    </w:p>
    <w:p w14:paraId="3FA18A0F">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（8）主干线缆在线槽中铺放，应尽量保持整齐，在主干线槽中应做相应的固定，特别是垂直主干线槽中。</w:t>
      </w:r>
    </w:p>
    <w:p w14:paraId="221E636B">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（9）干线线缆在敷设前，也必须进行规范的标识，同时还必须在施工图上进行编号标识，以免因电缆数目过多而在主配线一侧造成混乱，从而在测试过程中浪费时间影响工期。</w:t>
      </w:r>
    </w:p>
    <w:p w14:paraId="7A4E783E">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（10）对于光缆，应在布放前用激光笔测试其通断。</w:t>
      </w:r>
    </w:p>
    <w:p w14:paraId="31F89E9D">
      <w:pPr>
        <w:spacing w:line="360" w:lineRule="auto"/>
        <w:jc w:val="left"/>
        <w:rPr>
          <w:rFonts w:ascii="宋体" w:hAnsi="宋体" w:eastAsia="宋体" w:cs="宋体"/>
          <w:sz w:val="28"/>
          <w:szCs w:val="28"/>
        </w:rPr>
      </w:pPr>
      <w:r>
        <w:rPr>
          <w:rFonts w:hint="eastAsia" w:ascii="宋体" w:hAnsi="宋体" w:eastAsia="宋体" w:cs="宋体"/>
          <w:sz w:val="28"/>
          <w:szCs w:val="28"/>
        </w:rPr>
        <w:t>（二）缆线终接</w:t>
      </w:r>
    </w:p>
    <w:p w14:paraId="594450B2">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（1）缆线在终接前，必须检查标签颜色和数字含义，并按顺序终接。</w:t>
      </w:r>
    </w:p>
    <w:p w14:paraId="62F5E2F8">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（2）缆线中间不得存在接头。</w:t>
      </w:r>
    </w:p>
    <w:p w14:paraId="4356B51E">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（3）缆线终接处必须卡接牢固，接触良好。</w:t>
      </w:r>
    </w:p>
    <w:p w14:paraId="3B2B41D7">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（4）缆线终接应符合设计和产品安装的技术要求。</w:t>
      </w:r>
    </w:p>
    <w:p w14:paraId="5BEF64AE">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（5）必须严格控制开路、短路、串音、极性接反和线对交错等质量问题的发生，应采取“随装随测”方法及时地发现和处理。</w:t>
      </w:r>
    </w:p>
    <w:p w14:paraId="2C4130D4">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（6）终接时每对对绞电缆应保持扭绞状态，非扭绞长度对于5类线不应大于13mm。</w:t>
      </w:r>
    </w:p>
    <w:p w14:paraId="05267F34">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（7）剥除护套应采用专用工具，不得刮伤绝缘层；必须按色标和线对顺序进行卡接，接序标准必须统一。</w:t>
      </w:r>
    </w:p>
    <w:p w14:paraId="3D72A771">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（8）对绞电缆与信息插座的卡接端子连接时，应按先近后远、先下后上的顺序进行卡接。</w:t>
      </w:r>
    </w:p>
    <w:p w14:paraId="07B4B26A">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（9）对绞电缆与接线模块卡接时，应按设计和产品的技术要求操作；对绞线与信息插座相连时，必须按色标和线对顺序进行操作。</w:t>
      </w:r>
    </w:p>
    <w:p w14:paraId="1CCAC0AB">
      <w:pPr>
        <w:spacing w:line="360" w:lineRule="auto"/>
        <w:jc w:val="left"/>
        <w:rPr>
          <w:rFonts w:ascii="宋体" w:hAnsi="宋体" w:eastAsia="宋体" w:cs="宋体"/>
          <w:sz w:val="28"/>
          <w:szCs w:val="28"/>
        </w:rPr>
      </w:pPr>
      <w:r>
        <w:rPr>
          <w:rFonts w:hint="eastAsia" w:ascii="宋体" w:hAnsi="宋体" w:eastAsia="宋体" w:cs="宋体"/>
          <w:sz w:val="28"/>
          <w:szCs w:val="28"/>
        </w:rPr>
        <w:t>（三）光缆芯线终接</w:t>
      </w:r>
    </w:p>
    <w:p w14:paraId="2F94A946">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（1）应采用光纤连接盒对光缆芯线进行接续保护，在连接盒中的光纤应有足够的弯曲半径。</w:t>
      </w:r>
    </w:p>
    <w:p w14:paraId="60617691">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（2）光纤融接或机械接续处应加以保护和固定。</w:t>
      </w:r>
    </w:p>
    <w:p w14:paraId="0F480315">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（3）连接盒面板应设有标志。</w:t>
      </w:r>
    </w:p>
    <w:p w14:paraId="542C18C9">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（4）跳线软纤的活动连接器在插入试配器之前应进行清洁，所插位置应符合设计要求。</w:t>
      </w:r>
    </w:p>
    <w:p w14:paraId="6401BEE4">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（5）光缆传输系统连接点的衰减值、数字系列比特率、数字接口特性等，应符合国家现行标准的规定。</w:t>
      </w:r>
    </w:p>
    <w:p w14:paraId="7F97EA62">
      <w:pPr>
        <w:spacing w:line="360" w:lineRule="auto"/>
        <w:jc w:val="left"/>
        <w:rPr>
          <w:rFonts w:ascii="宋体" w:hAnsi="宋体" w:eastAsia="宋体" w:cs="宋体"/>
          <w:sz w:val="28"/>
          <w:szCs w:val="28"/>
        </w:rPr>
      </w:pPr>
      <w:r>
        <w:rPr>
          <w:rFonts w:hint="eastAsia" w:ascii="宋体" w:hAnsi="宋体" w:eastAsia="宋体" w:cs="宋体"/>
          <w:sz w:val="28"/>
          <w:szCs w:val="28"/>
        </w:rPr>
        <w:t>（四）摄像头规范</w:t>
      </w:r>
    </w:p>
    <w:p w14:paraId="782BF6B7">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（1）摄像机或门禁人脸识别镜头应避免强光直射，保证摄像管靶面不受伤损。摄像机镜头应从光源方向对准监视目标，并应避免逆光安装；当需要逆光安装时，应降低监视区域的对比度。</w:t>
      </w:r>
    </w:p>
    <w:p w14:paraId="4199779A">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（2）镜头视场内，不得有遮挡监视目标的物体。</w:t>
      </w:r>
    </w:p>
    <w:p w14:paraId="69A52094">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3）摄像机宜安装在监视目标附近不易受外界损伤的地方，安装位置不应影响现场设备运行和人员正常活动。安装的高度，室内宜距地面2.5～５米或吊顶下０.２米处，室外应距地面３.５～１０米，并不得低于３.５米。</w:t>
      </w:r>
    </w:p>
    <w:p w14:paraId="14B68B0E">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（4）电梯厢内的摄像机应安装在电梯厢顶部、电梯操作器的对角处，并应能监视电梯厢内全景。</w:t>
      </w:r>
    </w:p>
    <w:p w14:paraId="0C3B1FBA">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（5）摄像机安装前应按下列要求进行检查：将摄像机逐个通电进行检测和粗调，在摄像机处于正常工作状态后，方可安装；检查云台水平、垂直转动角度，并根据设计要求定准云台转动起点方向。</w:t>
      </w:r>
    </w:p>
    <w:p w14:paraId="3252ADFE">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6</w:t>
      </w:r>
      <w:r>
        <w:rPr>
          <w:rFonts w:ascii="宋体" w:hAnsi="宋体" w:eastAsia="宋体" w:cs="宋体"/>
          <w:sz w:val="28"/>
          <w:szCs w:val="28"/>
        </w:rPr>
        <w:t>）摄像机的电缆和电源线均应固定，并不得用插头承受电缆的自重。</w:t>
      </w:r>
    </w:p>
    <w:p w14:paraId="05710E10">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7</w:t>
      </w:r>
      <w:r>
        <w:rPr>
          <w:rFonts w:ascii="宋体" w:hAnsi="宋体" w:eastAsia="宋体" w:cs="宋体"/>
          <w:sz w:val="28"/>
          <w:szCs w:val="28"/>
        </w:rPr>
        <w:t>）先对摄像机进行初步安装，经通电试看、细调，检查各项功能，观察监视区域的覆盖范围和图象质量，符合要求后方可固定。</w:t>
      </w:r>
    </w:p>
    <w:p w14:paraId="4DC565CA">
      <w:pPr>
        <w:spacing w:line="360" w:lineRule="auto"/>
        <w:jc w:val="left"/>
        <w:rPr>
          <w:rFonts w:ascii="宋体" w:hAnsi="宋体" w:eastAsia="宋体" w:cs="宋体"/>
          <w:sz w:val="28"/>
          <w:szCs w:val="28"/>
        </w:rPr>
      </w:pPr>
      <w:r>
        <w:rPr>
          <w:rFonts w:hint="eastAsia" w:ascii="宋体" w:hAnsi="宋体" w:eastAsia="宋体" w:cs="宋体"/>
          <w:sz w:val="28"/>
          <w:szCs w:val="28"/>
        </w:rPr>
        <w:t>（五）</w:t>
      </w:r>
      <w:r>
        <w:rPr>
          <w:rFonts w:ascii="宋体" w:hAnsi="宋体" w:eastAsia="宋体" w:cs="宋体"/>
          <w:sz w:val="28"/>
          <w:szCs w:val="28"/>
        </w:rPr>
        <w:t>标签规范</w:t>
      </w:r>
    </w:p>
    <w:p w14:paraId="2C2B22DA">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如果要充分发挥结构化布线系统的管理功能，就必须配备一套完善的标签及子系统识别标准，根据EIA/TIA606商业建筑的电讯通道结构管理标准</w:t>
      </w:r>
      <w:r>
        <w:rPr>
          <w:rFonts w:hint="eastAsia" w:ascii="宋体" w:hAnsi="宋体" w:eastAsia="宋体" w:cs="宋体"/>
          <w:sz w:val="28"/>
          <w:szCs w:val="28"/>
        </w:rPr>
        <w:t>，</w:t>
      </w:r>
      <w:r>
        <w:rPr>
          <w:rFonts w:ascii="宋体" w:hAnsi="宋体" w:eastAsia="宋体" w:cs="宋体"/>
          <w:sz w:val="28"/>
          <w:szCs w:val="28"/>
        </w:rPr>
        <w:t>作出以下要求：</w:t>
      </w:r>
    </w:p>
    <w:p w14:paraId="27498D42">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（1）识别同一线缆的两个端子的标签应具有同样的颜色</w:t>
      </w:r>
      <w:r>
        <w:rPr>
          <w:rFonts w:hint="eastAsia" w:ascii="宋体" w:hAnsi="宋体" w:eastAsia="宋体" w:cs="宋体"/>
          <w:sz w:val="28"/>
          <w:szCs w:val="28"/>
        </w:rPr>
        <w:t>；</w:t>
      </w:r>
    </w:p>
    <w:p w14:paraId="5883B1C2">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（2）交叉连接通常在两个不通的彩色区域的连接外进行</w:t>
      </w:r>
      <w:r>
        <w:rPr>
          <w:rFonts w:hint="eastAsia" w:ascii="宋体" w:hAnsi="宋体" w:eastAsia="宋体" w:cs="宋体"/>
          <w:sz w:val="28"/>
          <w:szCs w:val="28"/>
        </w:rPr>
        <w:t>。</w:t>
      </w:r>
    </w:p>
    <w:p w14:paraId="5CBF91CF">
      <w:pPr>
        <w:spacing w:line="360" w:lineRule="auto"/>
        <w:jc w:val="left"/>
        <w:rPr>
          <w:rFonts w:ascii="宋体" w:hAnsi="宋体" w:eastAsia="宋体" w:cs="宋体"/>
          <w:sz w:val="28"/>
          <w:szCs w:val="28"/>
        </w:rPr>
      </w:pPr>
    </w:p>
    <w:p w14:paraId="78FB0748">
      <w:pPr>
        <w:spacing w:line="360" w:lineRule="auto"/>
        <w:jc w:val="left"/>
        <w:rPr>
          <w:rFonts w:ascii="宋体" w:hAnsi="宋体" w:eastAsia="宋体" w:cs="宋体"/>
          <w:sz w:val="28"/>
          <w:szCs w:val="28"/>
        </w:rPr>
      </w:pPr>
      <w:r>
        <w:rPr>
          <w:rFonts w:hint="eastAsia" w:ascii="宋体" w:hAnsi="宋体" w:eastAsia="宋体" w:cs="宋体"/>
          <w:b/>
          <w:bCs/>
          <w:sz w:val="32"/>
          <w:szCs w:val="32"/>
        </w:rPr>
        <w:t>四、项目资料</w:t>
      </w:r>
    </w:p>
    <w:p w14:paraId="38569617">
      <w:pPr>
        <w:spacing w:line="360" w:lineRule="auto"/>
        <w:ind w:firstLine="560" w:firstLineChars="200"/>
        <w:jc w:val="left"/>
        <w:rPr>
          <w:sz w:val="28"/>
          <w:szCs w:val="28"/>
        </w:rPr>
      </w:pPr>
      <w:r>
        <w:rPr>
          <w:rFonts w:hint="eastAsia"/>
          <w:sz w:val="28"/>
          <w:szCs w:val="28"/>
        </w:rPr>
        <w:t>设备采购到货后，由甲方组织设备到货验收，确认无误后签署设备到货确认单。</w:t>
      </w:r>
    </w:p>
    <w:p w14:paraId="28BF95ED">
      <w:pPr>
        <w:spacing w:line="360" w:lineRule="auto"/>
        <w:ind w:firstLine="560" w:firstLineChars="200"/>
        <w:jc w:val="left"/>
        <w:rPr>
          <w:sz w:val="28"/>
          <w:szCs w:val="28"/>
        </w:rPr>
      </w:pPr>
      <w:r>
        <w:rPr>
          <w:rFonts w:hint="eastAsia"/>
          <w:sz w:val="28"/>
          <w:szCs w:val="28"/>
        </w:rPr>
        <w:t>涉及隐蔽工程施工的，需经甲方现场核查确认并拍照留存，签署隐蔽工程验收确认单，施工单位方可对隐蔽工程进行覆盖施工。</w:t>
      </w:r>
    </w:p>
    <w:p w14:paraId="002DE876">
      <w:pPr>
        <w:spacing w:line="360" w:lineRule="auto"/>
        <w:ind w:firstLine="560" w:firstLineChars="200"/>
        <w:jc w:val="left"/>
        <w:rPr>
          <w:sz w:val="28"/>
          <w:szCs w:val="28"/>
        </w:rPr>
      </w:pPr>
      <w:r>
        <w:rPr>
          <w:rFonts w:hint="eastAsia"/>
          <w:sz w:val="28"/>
          <w:szCs w:val="28"/>
        </w:rPr>
        <w:t>项目建设完成，经施工单位书面申请，甲方组织验收，验收通过后施工单位需向甲方移交过程材料及竣工材料。</w:t>
      </w:r>
    </w:p>
    <w:p w14:paraId="6B4A7374">
      <w:pPr>
        <w:spacing w:line="360" w:lineRule="auto"/>
        <w:jc w:val="left"/>
        <w:rPr>
          <w:rFonts w:ascii="宋体" w:hAnsi="宋体" w:eastAsia="宋体" w:cs="宋体"/>
          <w:b/>
          <w:bCs/>
          <w:sz w:val="32"/>
          <w:szCs w:val="32"/>
        </w:rPr>
      </w:pPr>
    </w:p>
    <w:p w14:paraId="1C96C9BD">
      <w:pPr>
        <w:spacing w:line="360" w:lineRule="auto"/>
        <w:jc w:val="left"/>
        <w:rPr>
          <w:rFonts w:asciiTheme="minorEastAsia" w:hAnsiTheme="minorEastAsia" w:cstheme="minorEastAsia"/>
          <w:sz w:val="28"/>
          <w:szCs w:val="28"/>
        </w:rPr>
      </w:pPr>
      <w:r>
        <w:rPr>
          <w:rFonts w:hint="eastAsia" w:ascii="宋体" w:hAnsi="宋体" w:eastAsia="宋体" w:cs="宋体"/>
          <w:b/>
          <w:bCs/>
          <w:sz w:val="32"/>
          <w:szCs w:val="32"/>
        </w:rPr>
        <w:t>五、质保说明</w:t>
      </w:r>
    </w:p>
    <w:p w14:paraId="2DDB4319">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（1）设备质保3年，质保期为项目通过验收后开始计算。质保期内设备出现性能故障或产品质量问题的，由施工单位负责维修或更换；如因不合理使用、维护或人为原因发生损坏的，则不在质保范围内。</w:t>
      </w:r>
    </w:p>
    <w:p w14:paraId="5697D493">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（2）新装设备质保期内因发生故障且不可维修需更换新设备的，则新设备的质保时间根据项目质保时间计算，不再另行计算质保时间。</w:t>
      </w:r>
    </w:p>
    <w:p w14:paraId="3D550B4A">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（3）质保期内需保障咨询电话通畅，接听和解答关于设备的任何疑问和要求。</w:t>
      </w:r>
    </w:p>
    <w:p w14:paraId="6B6B4494">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设备出现故障时，收到甲方反馈，施工单位技术人员应在24小时内到达现场进行故障排查；重大故障修复时间不大于12小时，一般故障修复时间不大于72小时。如遇特殊情况，无法及时修复的，施工单位应及时向甲方报告协调解决。有疑难故障时由施工单位负责调动厂商和相关技术支持限时到达现场解决故障。</w:t>
      </w:r>
    </w:p>
    <w:p w14:paraId="7E96B9B9">
      <w:pPr>
        <w:spacing w:line="360" w:lineRule="auto"/>
        <w:ind w:firstLine="560" w:firstLineChars="200"/>
        <w:rPr>
          <w:rFonts w:asciiTheme="minorEastAsia" w:hAnsiTheme="minorEastAsia" w:cstheme="minorEastAsia"/>
          <w:sz w:val="28"/>
          <w:szCs w:val="28"/>
        </w:rPr>
      </w:pPr>
    </w:p>
    <w:p w14:paraId="23EFF00C">
      <w:pPr>
        <w:spacing w:line="360" w:lineRule="auto"/>
        <w:ind w:firstLine="560" w:firstLineChars="200"/>
        <w:rPr>
          <w:rFonts w:asciiTheme="minorEastAsia" w:hAnsiTheme="minorEastAsia" w:cstheme="minorEastAsia"/>
          <w:sz w:val="28"/>
          <w:szCs w:val="28"/>
        </w:rPr>
      </w:pPr>
    </w:p>
    <w:p w14:paraId="35FC6012">
      <w:pPr>
        <w:spacing w:line="360" w:lineRule="auto"/>
        <w:ind w:firstLine="560" w:firstLineChars="200"/>
        <w:rPr>
          <w:rFonts w:asciiTheme="minorEastAsia" w:hAnsiTheme="minorEastAsia" w:cstheme="minorEastAsia"/>
          <w:sz w:val="28"/>
          <w:szCs w:val="28"/>
        </w:rPr>
      </w:pPr>
    </w:p>
    <w:p w14:paraId="6EFDE81F">
      <w:pPr>
        <w:spacing w:line="360" w:lineRule="auto"/>
        <w:ind w:firstLine="560" w:firstLineChars="200"/>
        <w:rPr>
          <w:rFonts w:asciiTheme="minorEastAsia" w:hAnsiTheme="minorEastAsia" w:cstheme="minorEastAsia"/>
          <w:sz w:val="28"/>
          <w:szCs w:val="28"/>
        </w:rPr>
      </w:pPr>
    </w:p>
    <w:p w14:paraId="11F14D5F">
      <w:pPr>
        <w:spacing w:line="360" w:lineRule="auto"/>
        <w:ind w:firstLine="560" w:firstLineChars="200"/>
        <w:rPr>
          <w:rFonts w:asciiTheme="minorEastAsia" w:hAnsiTheme="minorEastAsia" w:cstheme="minorEastAsia"/>
          <w:sz w:val="28"/>
          <w:szCs w:val="28"/>
        </w:rPr>
      </w:pPr>
    </w:p>
    <w:p w14:paraId="740CF58E">
      <w:pPr>
        <w:spacing w:line="360" w:lineRule="auto"/>
        <w:ind w:firstLine="560" w:firstLineChars="200"/>
        <w:rPr>
          <w:rFonts w:asciiTheme="minorEastAsia" w:hAnsiTheme="minorEastAsia" w:cstheme="minorEastAsia"/>
          <w:sz w:val="28"/>
          <w:szCs w:val="28"/>
        </w:rPr>
      </w:pPr>
    </w:p>
    <w:p w14:paraId="67CABF48">
      <w:pPr>
        <w:spacing w:line="360" w:lineRule="auto"/>
        <w:ind w:firstLine="560" w:firstLineChars="200"/>
        <w:rPr>
          <w:rFonts w:asciiTheme="minorEastAsia" w:hAnsiTheme="minorEastAsia" w:cstheme="minorEastAsia"/>
          <w:sz w:val="28"/>
          <w:szCs w:val="28"/>
        </w:rPr>
      </w:pPr>
    </w:p>
    <w:p w14:paraId="2E0E31EC">
      <w:pPr>
        <w:spacing w:line="360" w:lineRule="auto"/>
        <w:ind w:firstLine="560" w:firstLineChars="200"/>
        <w:rPr>
          <w:rFonts w:asciiTheme="minorEastAsia" w:hAnsiTheme="minorEastAsia" w:cstheme="minorEastAsia"/>
          <w:sz w:val="28"/>
          <w:szCs w:val="28"/>
        </w:rPr>
      </w:pPr>
    </w:p>
    <w:p w14:paraId="3EDF7B0B">
      <w:pPr>
        <w:spacing w:line="360" w:lineRule="auto"/>
        <w:ind w:firstLine="560" w:firstLineChars="200"/>
        <w:rPr>
          <w:rFonts w:asciiTheme="minorEastAsia" w:hAnsiTheme="minorEastAsia" w:cstheme="minorEastAsia"/>
          <w:sz w:val="28"/>
          <w:szCs w:val="28"/>
        </w:rPr>
      </w:pPr>
    </w:p>
    <w:p w14:paraId="072A0014">
      <w:pPr>
        <w:spacing w:line="360" w:lineRule="auto"/>
        <w:ind w:firstLine="560" w:firstLineChars="200"/>
        <w:rPr>
          <w:rFonts w:asciiTheme="minorEastAsia" w:hAnsiTheme="minorEastAsia" w:cstheme="minorEastAsia"/>
          <w:sz w:val="28"/>
          <w:szCs w:val="28"/>
        </w:rPr>
      </w:pPr>
    </w:p>
    <w:p w14:paraId="70664B43">
      <w:pPr>
        <w:spacing w:line="360" w:lineRule="auto"/>
        <w:ind w:firstLine="560" w:firstLineChars="200"/>
        <w:rPr>
          <w:rFonts w:asciiTheme="minorEastAsia" w:hAnsiTheme="minorEastAsia" w:cstheme="minorEastAsia"/>
          <w:sz w:val="28"/>
          <w:szCs w:val="28"/>
        </w:rPr>
      </w:pPr>
    </w:p>
    <w:p w14:paraId="464371FD">
      <w:pPr>
        <w:spacing w:line="360" w:lineRule="auto"/>
        <w:ind w:firstLine="560" w:firstLineChars="200"/>
        <w:rPr>
          <w:rFonts w:asciiTheme="minorEastAsia" w:hAnsiTheme="minorEastAsia" w:cstheme="minorEastAsia"/>
          <w:sz w:val="28"/>
          <w:szCs w:val="28"/>
        </w:rPr>
      </w:pPr>
    </w:p>
    <w:p w14:paraId="0A837AD3">
      <w:pPr>
        <w:spacing w:line="360" w:lineRule="auto"/>
        <w:ind w:firstLine="560" w:firstLineChars="200"/>
        <w:rPr>
          <w:rFonts w:asciiTheme="minorEastAsia" w:hAnsiTheme="minorEastAsia" w:cstheme="minorEastAsia"/>
          <w:sz w:val="28"/>
          <w:szCs w:val="28"/>
        </w:rPr>
      </w:pPr>
    </w:p>
    <w:p w14:paraId="15CF7CFC">
      <w:pPr>
        <w:spacing w:line="360" w:lineRule="auto"/>
        <w:ind w:firstLine="560" w:firstLineChars="200"/>
        <w:rPr>
          <w:rFonts w:asciiTheme="minorEastAsia" w:hAnsiTheme="minorEastAsia" w:cstheme="minorEastAsia"/>
          <w:sz w:val="28"/>
          <w:szCs w:val="28"/>
        </w:rPr>
      </w:pPr>
    </w:p>
    <w:p w14:paraId="781F36CC">
      <w:pPr>
        <w:spacing w:line="360" w:lineRule="auto"/>
        <w:ind w:firstLine="560" w:firstLineChars="200"/>
        <w:rPr>
          <w:rFonts w:asciiTheme="minorEastAsia" w:hAnsiTheme="minorEastAsia" w:cstheme="minorEastAsia"/>
          <w:sz w:val="28"/>
          <w:szCs w:val="28"/>
        </w:rPr>
      </w:pPr>
    </w:p>
    <w:p w14:paraId="1E5772C0">
      <w:pPr>
        <w:spacing w:line="360" w:lineRule="auto"/>
        <w:ind w:firstLine="560" w:firstLineChars="200"/>
        <w:rPr>
          <w:rFonts w:asciiTheme="minorEastAsia" w:hAnsiTheme="minorEastAsia" w:cstheme="minorEastAsia"/>
          <w:sz w:val="28"/>
          <w:szCs w:val="28"/>
        </w:rPr>
      </w:pPr>
    </w:p>
    <w:p w14:paraId="51CD9A29">
      <w:pPr>
        <w:spacing w:line="360" w:lineRule="auto"/>
        <w:ind w:firstLine="560" w:firstLineChars="200"/>
        <w:rPr>
          <w:rFonts w:asciiTheme="minorEastAsia" w:hAnsiTheme="minorEastAsia" w:cstheme="minorEastAsia"/>
          <w:sz w:val="28"/>
          <w:szCs w:val="28"/>
        </w:rPr>
      </w:pPr>
    </w:p>
    <w:tbl>
      <w:tblPr>
        <w:tblStyle w:val="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364"/>
        <w:gridCol w:w="729"/>
        <w:gridCol w:w="587"/>
        <w:gridCol w:w="695"/>
        <w:gridCol w:w="3859"/>
        <w:gridCol w:w="641"/>
        <w:gridCol w:w="668"/>
        <w:gridCol w:w="891"/>
      </w:tblGrid>
      <w:tr w14:paraId="2950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8"/>
            <w:tcBorders>
              <w:top w:val="nil"/>
              <w:left w:val="nil"/>
              <w:bottom w:val="nil"/>
              <w:right w:val="nil"/>
            </w:tcBorders>
            <w:shd w:val="clear" w:color="auto" w:fill="auto"/>
            <w:noWrap/>
            <w:vAlign w:val="center"/>
          </w:tcPr>
          <w:p w14:paraId="36B406C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06工程名称：中医院监控线路整改清单                        2025-08-19  单位：元/人民币</w:t>
            </w:r>
          </w:p>
        </w:tc>
      </w:tr>
      <w:tr w14:paraId="398C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8F6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EBA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E1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676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8F9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D88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D02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10E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79F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AF5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4E1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400万网络POE双光全彩高清摄像机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062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F68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DS-2CD1245(D)-LA</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5AB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最高分辨率可达2560 × 1440 @25 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支持SmartIR，防止夜间红外过曝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支持背光补偿，强光抑制，3D数字降噪，数字宽动态，适应不同使用环境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支持开放型网络视频接口，ISAPI，SDK，GB28181协议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1个内置麦克风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智能补光，支持白光/红外双补光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符合IP67防尘防水设计，可靠性高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1/2.7" Progressive Scan CMOS</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D1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817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17E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4个出入口监控，接入就近POE交换机</w:t>
            </w:r>
          </w:p>
        </w:tc>
      </w:tr>
      <w:tr w14:paraId="3D6D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DB5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22D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六类网线</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23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D7D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DS-1LN6-UE</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CAA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标准：符合ISO/IEC 11801、TIA-568-C.2、GB/T 18015.5要求,所用材料符合RoHS要求,性能指标优于现行6类线缆250MHz标准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线缆结构：4对8芯双绞线,每对之间采用十字骨架隔离,每芯均有颜色区分,外皮印有厂商标识 及电缆编码，有撕裂绳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标准装箱长度:305m±1.5m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6类网线,Cat6非屏蔽双绞线</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EC8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90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2712">
            <w:pPr>
              <w:snapToGrid w:val="0"/>
              <w:jc w:val="left"/>
              <w:rPr>
                <w:rFonts w:hint="eastAsia" w:ascii="宋体" w:hAnsi="宋体" w:eastAsia="宋体" w:cs="宋体"/>
                <w:i w:val="0"/>
                <w:iCs w:val="0"/>
                <w:color w:val="000000"/>
                <w:sz w:val="22"/>
                <w:szCs w:val="22"/>
                <w:u w:val="none"/>
              </w:rPr>
            </w:pPr>
          </w:p>
        </w:tc>
      </w:tr>
      <w:tr w14:paraId="2BB56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D4C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0A4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24口全光汇聚交换机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4A6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FDC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RG-S5310-24SFP4XS-E</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423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10G核心交换机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交换容量；1.36Tbps/13.6Tbps，包转发率：280Mpps/770Mpps，24个1G SFP光口，4个1G/10G SFP+光口，模块化电源，含1块70W交流电源模块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3D8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BD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18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1楼A区弱电井</w:t>
            </w:r>
          </w:p>
        </w:tc>
      </w:tr>
      <w:tr w14:paraId="6264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1BF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105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12芯光纤</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877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37C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LZ-12DM</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090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1.结构 中心管式钢带式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2.芯数 12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3.模式 单模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4.外扩材料 聚乙烯（PE）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5.敷设方式 架空/管道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6.外径范围 8-9mm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7.松套管 PBT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8.松管道外径 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9.光缆加强件 两根高强度磷化钢丝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ED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9A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53C4">
            <w:pPr>
              <w:snapToGrid w:val="0"/>
              <w:jc w:val="left"/>
              <w:rPr>
                <w:rFonts w:hint="eastAsia" w:ascii="宋体" w:hAnsi="宋体" w:eastAsia="宋体" w:cs="宋体"/>
                <w:i w:val="0"/>
                <w:iCs w:val="0"/>
                <w:color w:val="000000"/>
                <w:sz w:val="22"/>
                <w:szCs w:val="22"/>
                <w:u w:val="none"/>
              </w:rPr>
            </w:pPr>
          </w:p>
        </w:tc>
      </w:tr>
      <w:tr w14:paraId="67EC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A0E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54C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光模块</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D3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EED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SFP-MM850</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E5A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千兆多模光模块,最大传输距离550M,双纤口,适用LC型接头跳线</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22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15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5EAE">
            <w:pPr>
              <w:snapToGrid w:val="0"/>
              <w:jc w:val="left"/>
              <w:rPr>
                <w:rFonts w:hint="eastAsia" w:ascii="宋体" w:hAnsi="宋体" w:eastAsia="宋体" w:cs="宋体"/>
                <w:i w:val="0"/>
                <w:iCs w:val="0"/>
                <w:color w:val="000000"/>
                <w:sz w:val="22"/>
                <w:szCs w:val="22"/>
                <w:u w:val="none"/>
              </w:rPr>
            </w:pPr>
          </w:p>
        </w:tc>
      </w:tr>
      <w:tr w14:paraId="0EAC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5F0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0C1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光纤熔接配件</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43C9">
            <w:pPr>
              <w:snapToGrid w:val="0"/>
              <w:jc w:val="center"/>
              <w:rPr>
                <w:rFonts w:hint="eastAsia" w:ascii="宋体" w:hAnsi="宋体" w:eastAsia="宋体" w:cs="宋体"/>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0195">
            <w:pPr>
              <w:snapToGrid w:val="0"/>
              <w:jc w:val="center"/>
              <w:rPr>
                <w:rFonts w:hint="eastAsia" w:ascii="宋体" w:hAnsi="宋体" w:eastAsia="宋体" w:cs="宋体"/>
                <w:i w:val="0"/>
                <w:iCs w:val="0"/>
                <w:color w:val="000000"/>
                <w:sz w:val="22"/>
                <w:szCs w:val="22"/>
                <w:u w:val="none"/>
              </w:rPr>
            </w:pP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970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现场制作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636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349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AEA9">
            <w:pPr>
              <w:snapToGrid w:val="0"/>
              <w:jc w:val="left"/>
              <w:rPr>
                <w:rFonts w:hint="eastAsia" w:ascii="宋体" w:hAnsi="宋体" w:eastAsia="宋体" w:cs="宋体"/>
                <w:i w:val="0"/>
                <w:iCs w:val="0"/>
                <w:color w:val="000000"/>
                <w:sz w:val="22"/>
                <w:szCs w:val="22"/>
                <w:u w:val="none"/>
              </w:rPr>
            </w:pPr>
          </w:p>
        </w:tc>
      </w:tr>
      <w:tr w14:paraId="41FD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EF1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FBE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PVC线管</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B88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BEA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87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具备阻燃绝缘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2E2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518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EE2D">
            <w:pPr>
              <w:snapToGrid w:val="0"/>
              <w:jc w:val="left"/>
              <w:rPr>
                <w:rFonts w:hint="eastAsia" w:ascii="宋体" w:hAnsi="宋体" w:eastAsia="宋体" w:cs="宋体"/>
                <w:i w:val="0"/>
                <w:iCs w:val="0"/>
                <w:color w:val="000000"/>
                <w:sz w:val="22"/>
                <w:szCs w:val="22"/>
                <w:u w:val="none"/>
              </w:rPr>
            </w:pPr>
          </w:p>
        </w:tc>
      </w:tr>
      <w:tr w14:paraId="4F98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09E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E62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汇聚交换机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0CA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15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RG-S5000-24GT4SFP-P</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26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 | 千兆接入交换机 | 24个10/100/1000M自适应电口，4个1G SFP光口，1-24口支持PoE/PoE+，固化交流电源和风扇，整机PoE最大输出370W。 | 支持PoE+ | 交换容量672Gbps/6.72Tbps | 包转发率171Mpps | 支持动态路由协议（RIP、OSPF）、VSU、802.X认证、ERPS环网保护协议、链路聚合 | 支持云管理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DCA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989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A26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一楼B、C、D、E区弱电井</w:t>
            </w:r>
          </w:p>
        </w:tc>
      </w:tr>
      <w:tr w14:paraId="7E91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7CE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C86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线路及设备安装调试费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F8B1">
            <w:pPr>
              <w:snapToGrid w:val="0"/>
              <w:jc w:val="center"/>
              <w:rPr>
                <w:rFonts w:hint="eastAsia" w:ascii="宋体" w:hAnsi="宋体" w:eastAsia="宋体" w:cs="宋体"/>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A639">
            <w:pPr>
              <w:snapToGrid w:val="0"/>
              <w:jc w:val="center"/>
              <w:rPr>
                <w:rFonts w:hint="eastAsia" w:ascii="宋体" w:hAnsi="宋体" w:eastAsia="宋体" w:cs="宋体"/>
                <w:i w:val="0"/>
                <w:iCs w:val="0"/>
                <w:color w:val="000000"/>
                <w:sz w:val="22"/>
                <w:szCs w:val="22"/>
                <w:u w:val="none"/>
              </w:rPr>
            </w:pP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B91E">
            <w:pPr>
              <w:snapToGrid w:val="0"/>
              <w:jc w:val="center"/>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B10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DE9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70C5">
            <w:pPr>
              <w:snapToGrid w:val="0"/>
              <w:jc w:val="center"/>
              <w:rPr>
                <w:rFonts w:hint="eastAsia" w:ascii="宋体" w:hAnsi="宋体" w:eastAsia="宋体" w:cs="宋体"/>
                <w:i w:val="0"/>
                <w:iCs w:val="0"/>
                <w:color w:val="000000"/>
                <w:sz w:val="22"/>
                <w:szCs w:val="22"/>
                <w:u w:val="none"/>
              </w:rPr>
            </w:pPr>
          </w:p>
        </w:tc>
      </w:tr>
    </w:tbl>
    <w:p w14:paraId="4D14846B">
      <w:pPr>
        <w:spacing w:line="360" w:lineRule="auto"/>
        <w:ind w:firstLine="560" w:firstLineChars="200"/>
        <w:rPr>
          <w:rFonts w:asciiTheme="minorEastAsia" w:hAnsi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AFF022"/>
    <w:multiLevelType w:val="singleLevel"/>
    <w:tmpl w:val="F0AFF022"/>
    <w:lvl w:ilvl="0" w:tentative="0">
      <w:start w:val="1"/>
      <w:numFmt w:val="decimal"/>
      <w:suff w:val="nothing"/>
      <w:lvlText w:val="%1、"/>
      <w:lvlJc w:val="left"/>
    </w:lvl>
  </w:abstractNum>
  <w:abstractNum w:abstractNumId="1">
    <w:nsid w:val="07D3F7AD"/>
    <w:multiLevelType w:val="multilevel"/>
    <w:tmpl w:val="07D3F7AD"/>
    <w:lvl w:ilvl="0" w:tentative="0">
      <w:start w:val="1"/>
      <w:numFmt w:val="chineseCountingThousand"/>
      <w:suff w:val="nothing"/>
      <w:lvlText w:val="第%1章 "/>
      <w:lvlJc w:val="center"/>
      <w:pPr>
        <w:ind w:left="0" w:firstLine="288"/>
      </w:pPr>
      <w:rPr>
        <w:rFonts w:hint="eastAsia" w:ascii="黑体" w:eastAsia="黑体"/>
        <w:b/>
        <w:i w:val="0"/>
        <w:sz w:val="32"/>
      </w:rPr>
    </w:lvl>
    <w:lvl w:ilvl="1" w:tentative="0">
      <w:start w:val="1"/>
      <w:numFmt w:val="decimal"/>
      <w:suff w:val="nothing"/>
      <w:lvlText w:val="%2. "/>
      <w:lvlJc w:val="left"/>
      <w:pPr>
        <w:tabs>
          <w:tab w:val="left" w:pos="283"/>
        </w:tabs>
        <w:ind w:left="283" w:firstLine="0"/>
      </w:pPr>
      <w:rPr>
        <w:rFonts w:hint="eastAsia" w:ascii="Times New Roman" w:hAnsi="Times New Roman" w:eastAsia="宋体" w:cs="Times New Roman"/>
        <w:b/>
        <w:bCs/>
        <w:i w:val="0"/>
        <w:sz w:val="32"/>
        <w:szCs w:val="32"/>
      </w:rPr>
    </w:lvl>
    <w:lvl w:ilvl="2" w:tentative="0">
      <w:start w:val="1"/>
      <w:numFmt w:val="decimal"/>
      <w:suff w:val="nothing"/>
      <w:lvlText w:val="%2.%3 "/>
      <w:lvlJc w:val="left"/>
      <w:pPr>
        <w:tabs>
          <w:tab w:val="left" w:pos="0"/>
        </w:tabs>
        <w:ind w:left="0" w:firstLine="0"/>
      </w:pPr>
      <w:rPr>
        <w:rFonts w:hint="eastAsia" w:ascii="Times New Roman" w:hAnsi="Times New Roman" w:eastAsia="宋体" w:cs="Times New Roman"/>
        <w:b/>
        <w:bCs/>
        <w:i w:val="0"/>
        <w:sz w:val="30"/>
        <w:szCs w:val="30"/>
      </w:rPr>
    </w:lvl>
    <w:lvl w:ilvl="3" w:tentative="0">
      <w:start w:val="1"/>
      <w:numFmt w:val="decimal"/>
      <w:pStyle w:val="2"/>
      <w:suff w:val="nothing"/>
      <w:lvlText w:val="%2.%3.%4 "/>
      <w:lvlJc w:val="left"/>
      <w:pPr>
        <w:ind w:left="0" w:firstLine="0"/>
      </w:pPr>
      <w:rPr>
        <w:rFonts w:hint="eastAsia" w:ascii="Times New Roman" w:hAnsi="Times New Roman" w:eastAsia="宋体" w:cs="Times New Roman"/>
        <w:b/>
        <w:bCs/>
        <w:i w:val="0"/>
        <w:sz w:val="28"/>
        <w:szCs w:val="28"/>
      </w:rPr>
    </w:lvl>
    <w:lvl w:ilvl="4" w:tentative="0">
      <w:start w:val="1"/>
      <w:numFmt w:val="decimal"/>
      <w:suff w:val="nothing"/>
      <w:lvlText w:val="%2.%3.%4.%5 "/>
      <w:lvlJc w:val="left"/>
      <w:pPr>
        <w:ind w:left="0" w:firstLine="0"/>
      </w:pPr>
      <w:rPr>
        <w:rFonts w:hint="eastAsia" w:ascii="Times New Roman" w:hAnsi="Times New Roman" w:eastAsia="宋体" w:cs="Times New Roman"/>
        <w:b/>
        <w:bCs/>
        <w:i w:val="0"/>
        <w:sz w:val="24"/>
        <w:szCs w:val="24"/>
      </w:rPr>
    </w:lvl>
    <w:lvl w:ilvl="5" w:tentative="0">
      <w:start w:val="1"/>
      <w:numFmt w:val="decimal"/>
      <w:suff w:val="nothing"/>
      <w:lvlText w:val="%2.%3.%4.%5.%6 "/>
      <w:lvlJc w:val="left"/>
      <w:pPr>
        <w:tabs>
          <w:tab w:val="left" w:pos="0"/>
        </w:tabs>
        <w:ind w:left="0" w:firstLine="0"/>
      </w:pPr>
      <w:rPr>
        <w:rFonts w:hint="eastAsia" w:ascii="Times New Roman" w:hAnsi="Times New Roman" w:eastAsia="宋体" w:cs="Times New Roman"/>
        <w:b/>
        <w:bCs/>
        <w:i w:val="0"/>
        <w:color w:val="auto"/>
        <w:sz w:val="24"/>
        <w:szCs w:val="24"/>
      </w:rPr>
    </w:lvl>
    <w:lvl w:ilvl="6" w:tentative="0">
      <w:start w:val="1"/>
      <w:numFmt w:val="decimal"/>
      <w:suff w:val="nothing"/>
      <w:lvlText w:val="%2.%3.%4.%5.%6.%7 "/>
      <w:lvlJc w:val="left"/>
      <w:pPr>
        <w:tabs>
          <w:tab w:val="left" w:pos="0"/>
        </w:tabs>
        <w:ind w:left="0" w:firstLine="0"/>
      </w:pPr>
      <w:rPr>
        <w:rFonts w:hint="eastAsia" w:ascii="Times New Roman" w:hAnsi="Times New Roman" w:eastAsia="宋体" w:cs="宋体"/>
      </w:rPr>
    </w:lvl>
    <w:lvl w:ilvl="7" w:tentative="0">
      <w:start w:val="1"/>
      <w:numFmt w:val="decimal"/>
      <w:suff w:val="nothing"/>
      <w:lvlText w:val="%2.%3.%4.%5.%6.%7.%8 "/>
      <w:lvlJc w:val="left"/>
      <w:pPr>
        <w:ind w:left="0" w:firstLine="0"/>
      </w:pPr>
      <w:rPr>
        <w:rFonts w:hint="eastAsia" w:ascii="Times New Roman" w:hAnsi="Times New Roman" w:eastAsia="宋体" w:cs="宋体"/>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7E3"/>
    <w:rsid w:val="00187714"/>
    <w:rsid w:val="00241A71"/>
    <w:rsid w:val="004B34A0"/>
    <w:rsid w:val="006C37E3"/>
    <w:rsid w:val="00B144F3"/>
    <w:rsid w:val="00D34892"/>
    <w:rsid w:val="00D47BEE"/>
    <w:rsid w:val="01603EEC"/>
    <w:rsid w:val="01747E56"/>
    <w:rsid w:val="018C519F"/>
    <w:rsid w:val="018F00EA"/>
    <w:rsid w:val="019A4974"/>
    <w:rsid w:val="01BE48DD"/>
    <w:rsid w:val="01D236BD"/>
    <w:rsid w:val="020767DE"/>
    <w:rsid w:val="02FC6A05"/>
    <w:rsid w:val="0302252C"/>
    <w:rsid w:val="054840E4"/>
    <w:rsid w:val="05A045D0"/>
    <w:rsid w:val="05E82BC0"/>
    <w:rsid w:val="06580D3E"/>
    <w:rsid w:val="06A24A02"/>
    <w:rsid w:val="07B90792"/>
    <w:rsid w:val="085F603E"/>
    <w:rsid w:val="086E452D"/>
    <w:rsid w:val="090A635C"/>
    <w:rsid w:val="092C685B"/>
    <w:rsid w:val="09595132"/>
    <w:rsid w:val="09B554AF"/>
    <w:rsid w:val="09D86FC1"/>
    <w:rsid w:val="0A392E0B"/>
    <w:rsid w:val="0ACD26B1"/>
    <w:rsid w:val="0ADD0F18"/>
    <w:rsid w:val="0AE44F55"/>
    <w:rsid w:val="0B2C2A66"/>
    <w:rsid w:val="0B404839"/>
    <w:rsid w:val="0B9B77C4"/>
    <w:rsid w:val="0C804B16"/>
    <w:rsid w:val="0CDB3CA0"/>
    <w:rsid w:val="0DF00768"/>
    <w:rsid w:val="0EF12CAF"/>
    <w:rsid w:val="0F061A6F"/>
    <w:rsid w:val="0FB439DD"/>
    <w:rsid w:val="101C1DE4"/>
    <w:rsid w:val="1023378B"/>
    <w:rsid w:val="10560FF0"/>
    <w:rsid w:val="109A1385"/>
    <w:rsid w:val="10A6401B"/>
    <w:rsid w:val="110C7363"/>
    <w:rsid w:val="11440688"/>
    <w:rsid w:val="11D003ED"/>
    <w:rsid w:val="11F8740F"/>
    <w:rsid w:val="120B2110"/>
    <w:rsid w:val="12134F38"/>
    <w:rsid w:val="129B7938"/>
    <w:rsid w:val="12ED3A7A"/>
    <w:rsid w:val="14254FD7"/>
    <w:rsid w:val="148C25DC"/>
    <w:rsid w:val="149805CC"/>
    <w:rsid w:val="14AD566E"/>
    <w:rsid w:val="14D23011"/>
    <w:rsid w:val="14E10A8E"/>
    <w:rsid w:val="1543350F"/>
    <w:rsid w:val="156F5444"/>
    <w:rsid w:val="15A75BC4"/>
    <w:rsid w:val="161D59F4"/>
    <w:rsid w:val="1752433D"/>
    <w:rsid w:val="17C4003D"/>
    <w:rsid w:val="17F85A42"/>
    <w:rsid w:val="18551E41"/>
    <w:rsid w:val="18BC1DA7"/>
    <w:rsid w:val="18E36E46"/>
    <w:rsid w:val="194F5E11"/>
    <w:rsid w:val="19827ADE"/>
    <w:rsid w:val="19BB2900"/>
    <w:rsid w:val="19D03675"/>
    <w:rsid w:val="1BA01A42"/>
    <w:rsid w:val="1BD522E0"/>
    <w:rsid w:val="1BE337C6"/>
    <w:rsid w:val="1D3F270A"/>
    <w:rsid w:val="1D3F5364"/>
    <w:rsid w:val="1E653797"/>
    <w:rsid w:val="1F592C68"/>
    <w:rsid w:val="212D3970"/>
    <w:rsid w:val="22635C62"/>
    <w:rsid w:val="22B46BAD"/>
    <w:rsid w:val="234A05BF"/>
    <w:rsid w:val="243722BC"/>
    <w:rsid w:val="24474CC9"/>
    <w:rsid w:val="244B1B1F"/>
    <w:rsid w:val="244D0366"/>
    <w:rsid w:val="24741BBA"/>
    <w:rsid w:val="248524D2"/>
    <w:rsid w:val="24C0004C"/>
    <w:rsid w:val="24D801DC"/>
    <w:rsid w:val="2582692B"/>
    <w:rsid w:val="25B74778"/>
    <w:rsid w:val="266B6E52"/>
    <w:rsid w:val="2680557E"/>
    <w:rsid w:val="27097FD1"/>
    <w:rsid w:val="27935465"/>
    <w:rsid w:val="27DD2E79"/>
    <w:rsid w:val="28697270"/>
    <w:rsid w:val="28B2052F"/>
    <w:rsid w:val="28CC03F4"/>
    <w:rsid w:val="28D3186E"/>
    <w:rsid w:val="28DD162A"/>
    <w:rsid w:val="28FA2904"/>
    <w:rsid w:val="28FC5B68"/>
    <w:rsid w:val="297A69AD"/>
    <w:rsid w:val="2A136EE8"/>
    <w:rsid w:val="2A273408"/>
    <w:rsid w:val="2A3C6EB3"/>
    <w:rsid w:val="2A5D34BF"/>
    <w:rsid w:val="2A871B8D"/>
    <w:rsid w:val="2AAC18D5"/>
    <w:rsid w:val="2AB32276"/>
    <w:rsid w:val="2BC46526"/>
    <w:rsid w:val="2BCE2D99"/>
    <w:rsid w:val="2C5E7BA4"/>
    <w:rsid w:val="2CA24A92"/>
    <w:rsid w:val="2CA90A4C"/>
    <w:rsid w:val="2CE116F0"/>
    <w:rsid w:val="2D177764"/>
    <w:rsid w:val="2D302395"/>
    <w:rsid w:val="2D720307"/>
    <w:rsid w:val="2D7F5044"/>
    <w:rsid w:val="2DF31F7F"/>
    <w:rsid w:val="2E161F47"/>
    <w:rsid w:val="2E386DA5"/>
    <w:rsid w:val="2F0A5A7F"/>
    <w:rsid w:val="2F460FE9"/>
    <w:rsid w:val="2F9D0417"/>
    <w:rsid w:val="31FF6DC2"/>
    <w:rsid w:val="32854AD0"/>
    <w:rsid w:val="32AE0B6A"/>
    <w:rsid w:val="32D560F7"/>
    <w:rsid w:val="33777407"/>
    <w:rsid w:val="3399180B"/>
    <w:rsid w:val="33AB32FB"/>
    <w:rsid w:val="33FB393B"/>
    <w:rsid w:val="34A25E55"/>
    <w:rsid w:val="34AB60F1"/>
    <w:rsid w:val="34B37AE2"/>
    <w:rsid w:val="35284C04"/>
    <w:rsid w:val="353B041A"/>
    <w:rsid w:val="35CE52DA"/>
    <w:rsid w:val="35ED7B19"/>
    <w:rsid w:val="360B257E"/>
    <w:rsid w:val="36592B9B"/>
    <w:rsid w:val="36F6488E"/>
    <w:rsid w:val="376961A1"/>
    <w:rsid w:val="388C36FB"/>
    <w:rsid w:val="38925284"/>
    <w:rsid w:val="38B35720"/>
    <w:rsid w:val="39B865C1"/>
    <w:rsid w:val="3A1B7C74"/>
    <w:rsid w:val="3A465B2C"/>
    <w:rsid w:val="3ABF15D4"/>
    <w:rsid w:val="3AEC1A8D"/>
    <w:rsid w:val="3B2F7F13"/>
    <w:rsid w:val="3B6B06B1"/>
    <w:rsid w:val="3B7D5485"/>
    <w:rsid w:val="3BDC04F6"/>
    <w:rsid w:val="3C353021"/>
    <w:rsid w:val="3CD50AAF"/>
    <w:rsid w:val="3CDB19DA"/>
    <w:rsid w:val="3D037415"/>
    <w:rsid w:val="3D127F47"/>
    <w:rsid w:val="3D670293"/>
    <w:rsid w:val="3D6E29A0"/>
    <w:rsid w:val="3D962462"/>
    <w:rsid w:val="3E0E4A06"/>
    <w:rsid w:val="3E3775AC"/>
    <w:rsid w:val="3EAA6BF5"/>
    <w:rsid w:val="3EB95762"/>
    <w:rsid w:val="40DF7F96"/>
    <w:rsid w:val="41362676"/>
    <w:rsid w:val="41A94F83"/>
    <w:rsid w:val="42247D6D"/>
    <w:rsid w:val="42DD702D"/>
    <w:rsid w:val="4334707F"/>
    <w:rsid w:val="4348734D"/>
    <w:rsid w:val="43866F99"/>
    <w:rsid w:val="449F551F"/>
    <w:rsid w:val="44CD0B80"/>
    <w:rsid w:val="45196AAC"/>
    <w:rsid w:val="45723C79"/>
    <w:rsid w:val="458A15EC"/>
    <w:rsid w:val="45DA3CF8"/>
    <w:rsid w:val="46E100CE"/>
    <w:rsid w:val="472D3BD6"/>
    <w:rsid w:val="48A70AEA"/>
    <w:rsid w:val="48AD4CBD"/>
    <w:rsid w:val="48BC7835"/>
    <w:rsid w:val="48BF16CD"/>
    <w:rsid w:val="495A6EFE"/>
    <w:rsid w:val="496A162F"/>
    <w:rsid w:val="496B5DE0"/>
    <w:rsid w:val="4A370FED"/>
    <w:rsid w:val="4A8737F2"/>
    <w:rsid w:val="4AEF0BD8"/>
    <w:rsid w:val="4B7C315C"/>
    <w:rsid w:val="4BB80869"/>
    <w:rsid w:val="4BF2408A"/>
    <w:rsid w:val="4CA2624E"/>
    <w:rsid w:val="4CBA3D8D"/>
    <w:rsid w:val="4D5A5FC1"/>
    <w:rsid w:val="4DD904D7"/>
    <w:rsid w:val="4E47724D"/>
    <w:rsid w:val="4F104F33"/>
    <w:rsid w:val="4F23762A"/>
    <w:rsid w:val="4FAF111C"/>
    <w:rsid w:val="5019541D"/>
    <w:rsid w:val="510305E7"/>
    <w:rsid w:val="516923D4"/>
    <w:rsid w:val="5187204E"/>
    <w:rsid w:val="51B01B07"/>
    <w:rsid w:val="52C43B0A"/>
    <w:rsid w:val="5321090F"/>
    <w:rsid w:val="54475C2D"/>
    <w:rsid w:val="54C52A66"/>
    <w:rsid w:val="54FC0093"/>
    <w:rsid w:val="55F03AA6"/>
    <w:rsid w:val="55FA7A9F"/>
    <w:rsid w:val="56A619D5"/>
    <w:rsid w:val="56A92EE7"/>
    <w:rsid w:val="5745075C"/>
    <w:rsid w:val="575431DF"/>
    <w:rsid w:val="577A2AF9"/>
    <w:rsid w:val="577E35B3"/>
    <w:rsid w:val="57BA1C88"/>
    <w:rsid w:val="580746F5"/>
    <w:rsid w:val="585E658E"/>
    <w:rsid w:val="58892FCD"/>
    <w:rsid w:val="58BA0FD3"/>
    <w:rsid w:val="58D662E9"/>
    <w:rsid w:val="59707B53"/>
    <w:rsid w:val="5990718C"/>
    <w:rsid w:val="59980630"/>
    <w:rsid w:val="59F55385"/>
    <w:rsid w:val="5AB5214C"/>
    <w:rsid w:val="5B420E35"/>
    <w:rsid w:val="5B4802E8"/>
    <w:rsid w:val="5BA545CB"/>
    <w:rsid w:val="5BC55750"/>
    <w:rsid w:val="5C551D7D"/>
    <w:rsid w:val="5C8C51C9"/>
    <w:rsid w:val="5C9417DE"/>
    <w:rsid w:val="5CCE57E1"/>
    <w:rsid w:val="5DFD2EF5"/>
    <w:rsid w:val="5E161C07"/>
    <w:rsid w:val="5E510478"/>
    <w:rsid w:val="5E7A6197"/>
    <w:rsid w:val="5EDC3E56"/>
    <w:rsid w:val="5EFE3014"/>
    <w:rsid w:val="5F166FCB"/>
    <w:rsid w:val="5F181807"/>
    <w:rsid w:val="5F6E2A9B"/>
    <w:rsid w:val="5F7719C7"/>
    <w:rsid w:val="5FE86338"/>
    <w:rsid w:val="5FEB0458"/>
    <w:rsid w:val="60640A58"/>
    <w:rsid w:val="6084265C"/>
    <w:rsid w:val="609D7C62"/>
    <w:rsid w:val="60E76E71"/>
    <w:rsid w:val="61914189"/>
    <w:rsid w:val="61A06CED"/>
    <w:rsid w:val="61E12FCC"/>
    <w:rsid w:val="620D422A"/>
    <w:rsid w:val="635508A5"/>
    <w:rsid w:val="63C25566"/>
    <w:rsid w:val="65522396"/>
    <w:rsid w:val="66655D7C"/>
    <w:rsid w:val="66860EDB"/>
    <w:rsid w:val="66E53472"/>
    <w:rsid w:val="67155751"/>
    <w:rsid w:val="67AF33CD"/>
    <w:rsid w:val="68AB6164"/>
    <w:rsid w:val="68B72E1E"/>
    <w:rsid w:val="69151740"/>
    <w:rsid w:val="692C572C"/>
    <w:rsid w:val="693A50E1"/>
    <w:rsid w:val="69874745"/>
    <w:rsid w:val="69B9298E"/>
    <w:rsid w:val="6A374C36"/>
    <w:rsid w:val="6A8317E6"/>
    <w:rsid w:val="6BA97216"/>
    <w:rsid w:val="6BAE6F0A"/>
    <w:rsid w:val="6BCE14E7"/>
    <w:rsid w:val="6BD956B7"/>
    <w:rsid w:val="6BDB7F16"/>
    <w:rsid w:val="6BFC539E"/>
    <w:rsid w:val="6C691BD8"/>
    <w:rsid w:val="6CF459B4"/>
    <w:rsid w:val="6D426528"/>
    <w:rsid w:val="6DA12265"/>
    <w:rsid w:val="6DF42BCE"/>
    <w:rsid w:val="6EA3670A"/>
    <w:rsid w:val="6ED22C37"/>
    <w:rsid w:val="6FA6668B"/>
    <w:rsid w:val="6FEE57AD"/>
    <w:rsid w:val="6FFC7210"/>
    <w:rsid w:val="700E441B"/>
    <w:rsid w:val="70492853"/>
    <w:rsid w:val="707123D9"/>
    <w:rsid w:val="709A3669"/>
    <w:rsid w:val="70ED2282"/>
    <w:rsid w:val="70FC4273"/>
    <w:rsid w:val="70FF1BF0"/>
    <w:rsid w:val="718F1D2F"/>
    <w:rsid w:val="722477BF"/>
    <w:rsid w:val="724C122A"/>
    <w:rsid w:val="72BE48C2"/>
    <w:rsid w:val="730C1B35"/>
    <w:rsid w:val="733E5017"/>
    <w:rsid w:val="7374307A"/>
    <w:rsid w:val="74235FBB"/>
    <w:rsid w:val="74907859"/>
    <w:rsid w:val="74A42928"/>
    <w:rsid w:val="752C0DD0"/>
    <w:rsid w:val="757F1917"/>
    <w:rsid w:val="75BB69C6"/>
    <w:rsid w:val="76744B0D"/>
    <w:rsid w:val="76D05805"/>
    <w:rsid w:val="776F5325"/>
    <w:rsid w:val="7773632F"/>
    <w:rsid w:val="7811754F"/>
    <w:rsid w:val="7828701A"/>
    <w:rsid w:val="7851759A"/>
    <w:rsid w:val="78C654CC"/>
    <w:rsid w:val="78E82CD2"/>
    <w:rsid w:val="78EA4BA6"/>
    <w:rsid w:val="7A9D6AC7"/>
    <w:rsid w:val="7B2A23AE"/>
    <w:rsid w:val="7B3811E1"/>
    <w:rsid w:val="7BD324D8"/>
    <w:rsid w:val="7BE832D4"/>
    <w:rsid w:val="7C112951"/>
    <w:rsid w:val="7C4B484E"/>
    <w:rsid w:val="7C72188D"/>
    <w:rsid w:val="7D3A2C2B"/>
    <w:rsid w:val="7D804505"/>
    <w:rsid w:val="7E464001"/>
    <w:rsid w:val="7ECD54A1"/>
    <w:rsid w:val="7F4C2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3"/>
    <w:qFormat/>
    <w:uiPriority w:val="0"/>
    <w:pPr>
      <w:keepNext/>
      <w:keepLines/>
      <w:numPr>
        <w:ilvl w:val="3"/>
        <w:numId w:val="1"/>
      </w:numPr>
      <w:spacing w:before="156" w:beforeLines="50" w:after="156" w:afterLines="50"/>
      <w:outlineLvl w:val="2"/>
    </w:pPr>
    <w:rPr>
      <w:rFonts w:cs="Times New Roman"/>
      <w:b/>
      <w:sz w:val="28"/>
      <w:szCs w:val="20"/>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Indent"/>
    <w:basedOn w:val="1"/>
    <w:unhideWhenUsed/>
    <w:qFormat/>
    <w:uiPriority w:val="0"/>
    <w:pPr>
      <w:spacing w:after="120"/>
      <w:ind w:left="420" w:leftChars="200"/>
    </w:pPr>
  </w:style>
  <w:style w:type="paragraph" w:styleId="5">
    <w:name w:val="Balloon Text"/>
    <w:basedOn w:val="1"/>
    <w:link w:val="11"/>
    <w:qFormat/>
    <w:uiPriority w:val="0"/>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2"/>
    <w:basedOn w:val="4"/>
    <w:qFormat/>
    <w:uiPriority w:val="0"/>
    <w:pPr>
      <w:ind w:firstLine="420"/>
    </w:pPr>
    <w:rPr>
      <w:kern w:val="1"/>
    </w:rPr>
  </w:style>
  <w:style w:type="paragraph" w:customStyle="1" w:styleId="10">
    <w:name w:val="null3"/>
    <w:hidden/>
    <w:qFormat/>
    <w:uiPriority w:val="0"/>
    <w:rPr>
      <w:rFonts w:hint="eastAsia" w:asciiTheme="minorHAnsi" w:hAnsiTheme="minorHAnsi" w:eastAsiaTheme="minorEastAsia" w:cstheme="minorBidi"/>
      <w:lang w:val="en-US" w:eastAsia="zh-Hans" w:bidi="ar-SA"/>
    </w:rPr>
  </w:style>
  <w:style w:type="character" w:customStyle="1" w:styleId="11">
    <w:name w:val="批注框文本 Char"/>
    <w:basedOn w:val="9"/>
    <w:link w:val="5"/>
    <w:qFormat/>
    <w:uiPriority w:val="0"/>
    <w:rPr>
      <w:rFonts w:asciiTheme="minorHAnsi" w:hAnsiTheme="minorHAnsi" w:eastAsiaTheme="minorEastAsia" w:cstheme="minorBidi"/>
      <w:kern w:val="2"/>
      <w:sz w:val="18"/>
      <w:szCs w:val="18"/>
    </w:r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3530</Words>
  <Characters>3949</Characters>
  <Lines>21</Lines>
  <Paragraphs>6</Paragraphs>
  <TotalTime>4</TotalTime>
  <ScaleCrop>false</ScaleCrop>
  <LinksUpToDate>false</LinksUpToDate>
  <CharactersWithSpaces>4014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2025-09-05T04:13:00Z</dcterms:created>
  <dc:creator>56269</dc:creator>
  <cp:lastModifiedBy>水英</cp:lastModifiedBy>
  <dcterms:modified xsi:type="dcterms:W3CDTF">2025-09-18T07:18:57Z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eyJoZGlkIjoiMzkzNGNmZTVkMWIyZDQ0MTk3YWEyZWNmYmU3MGUxMDYiLCJ1c2VySWQiOiI0OTgxMjg1MjMifQ==</vt:lpwstr>
  </property>
  <property fmtid="{D5CDD505-2E9C-101B-9397-08002B2CF9AE}" pid="4" name="ICV">
    <vt:lpwstr>7D6FF1A0148F46678687B8E43E75510C_13</vt:lpwstr>
  </property>
</Properties>
</file>