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0E53E">
      <w:pPr>
        <w:jc w:val="center"/>
        <w:rPr>
          <w:rFonts w:hint="eastAsia" w:eastAsiaTheme="minor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泉州市</w:t>
      </w:r>
      <w:r>
        <w:rPr>
          <w:b/>
          <w:sz w:val="36"/>
          <w:szCs w:val="36"/>
        </w:rPr>
        <w:t>中医院</w:t>
      </w:r>
      <w:r>
        <w:rPr>
          <w:rFonts w:hint="eastAsia"/>
          <w:b/>
          <w:sz w:val="36"/>
          <w:szCs w:val="36"/>
          <w:lang w:val="en-US" w:eastAsia="zh-CN"/>
        </w:rPr>
        <w:t>部分</w:t>
      </w:r>
      <w:bookmarkStart w:id="0" w:name="_GoBack"/>
      <w:bookmarkEnd w:id="0"/>
      <w:r>
        <w:rPr>
          <w:b/>
          <w:sz w:val="36"/>
          <w:szCs w:val="36"/>
        </w:rPr>
        <w:t>集水井底座及盖板更换</w:t>
      </w:r>
      <w:r>
        <w:rPr>
          <w:rFonts w:hint="eastAsia"/>
          <w:b/>
          <w:sz w:val="36"/>
          <w:szCs w:val="36"/>
          <w:lang w:val="en-US" w:eastAsia="zh-CN"/>
        </w:rPr>
        <w:t>方案</w:t>
      </w:r>
    </w:p>
    <w:p w14:paraId="08D6B093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因我院地下室停车场内、热交换站内及生活水泵房地下室</w:t>
      </w:r>
      <w:r>
        <w:rPr>
          <w:rFonts w:hint="eastAsia"/>
          <w:sz w:val="28"/>
          <w:szCs w:val="28"/>
        </w:rPr>
        <w:t>原有</w:t>
      </w:r>
      <w:r>
        <w:rPr>
          <w:rFonts w:hint="eastAsia"/>
          <w:sz w:val="28"/>
          <w:szCs w:val="28"/>
          <w:lang w:val="en-US" w:eastAsia="zh-CN"/>
        </w:rPr>
        <w:t>部分</w:t>
      </w:r>
      <w:r>
        <w:rPr>
          <w:rFonts w:hint="eastAsia"/>
          <w:sz w:val="28"/>
          <w:szCs w:val="28"/>
        </w:rPr>
        <w:t>集水井盖板</w:t>
      </w:r>
      <w:r>
        <w:rPr>
          <w:rFonts w:hint="eastAsia"/>
          <w:sz w:val="28"/>
          <w:szCs w:val="28"/>
          <w:lang w:val="en-US" w:eastAsia="zh-CN"/>
        </w:rPr>
        <w:t>生锈开裂，底座也出现老化变形的现象。经检查，</w:t>
      </w:r>
      <w:r>
        <w:rPr>
          <w:rFonts w:hint="eastAsia"/>
          <w:sz w:val="28"/>
          <w:szCs w:val="28"/>
        </w:rPr>
        <w:t>原有</w:t>
      </w:r>
      <w:r>
        <w:rPr>
          <w:rFonts w:hint="eastAsia"/>
          <w:sz w:val="28"/>
          <w:szCs w:val="28"/>
          <w:lang w:val="en-US" w:eastAsia="zh-CN"/>
        </w:rPr>
        <w:t>盖板材质为</w:t>
      </w:r>
      <w:r>
        <w:rPr>
          <w:rFonts w:hint="eastAsia"/>
          <w:sz w:val="28"/>
          <w:szCs w:val="28"/>
        </w:rPr>
        <w:t>花纹钢板</w:t>
      </w:r>
      <w:r>
        <w:rPr>
          <w:rFonts w:hint="eastAsia"/>
          <w:sz w:val="28"/>
          <w:szCs w:val="28"/>
          <w:lang w:val="en-US" w:eastAsia="zh-CN"/>
        </w:rPr>
        <w:t>厚度仅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val="en-US" w:eastAsia="zh-CN"/>
        </w:rPr>
        <w:t>mm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盖板</w:t>
      </w:r>
      <w:r>
        <w:rPr>
          <w:rFonts w:hint="eastAsia"/>
          <w:sz w:val="28"/>
          <w:szCs w:val="28"/>
        </w:rPr>
        <w:t>边框</w:t>
      </w:r>
      <w:r>
        <w:rPr>
          <w:rFonts w:hint="eastAsia"/>
          <w:sz w:val="28"/>
          <w:szCs w:val="28"/>
          <w:lang w:val="en-US" w:eastAsia="zh-CN"/>
        </w:rPr>
        <w:t>由</w:t>
      </w:r>
      <w:r>
        <w:rPr>
          <w:rFonts w:hint="eastAsia"/>
          <w:sz w:val="28"/>
          <w:szCs w:val="28"/>
        </w:rPr>
        <w:t>角铁</w:t>
      </w:r>
      <w:r>
        <w:rPr>
          <w:rFonts w:hint="eastAsia"/>
          <w:sz w:val="28"/>
          <w:szCs w:val="28"/>
          <w:lang w:val="en-US" w:eastAsia="zh-CN"/>
        </w:rPr>
        <w:t>焊制；集水井底座</w:t>
      </w:r>
      <w:r>
        <w:rPr>
          <w:rFonts w:hint="eastAsia"/>
          <w:sz w:val="28"/>
          <w:szCs w:val="28"/>
        </w:rPr>
        <w:t>槽钢</w:t>
      </w:r>
      <w:r>
        <w:rPr>
          <w:rFonts w:hint="eastAsia"/>
          <w:sz w:val="28"/>
          <w:szCs w:val="28"/>
          <w:lang w:val="en-US" w:eastAsia="zh-CN"/>
        </w:rPr>
        <w:t>因长期浸泡在水中已锈蚀变形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无法满足车辆停放的承重要求。为确保安全生产，现需要对原有锈蚀变形严重的44套集水井底座及盖板拆除并重新制作。（</w:t>
      </w:r>
      <w:r>
        <w:rPr>
          <w:rFonts w:hint="eastAsia"/>
          <w:sz w:val="28"/>
          <w:szCs w:val="28"/>
        </w:rPr>
        <w:t>位置详见清单</w:t>
      </w:r>
      <w:r>
        <w:rPr>
          <w:rFonts w:hint="eastAsia"/>
          <w:sz w:val="28"/>
          <w:szCs w:val="28"/>
          <w:lang w:eastAsia="zh-CN"/>
        </w:rPr>
        <w:t>）</w:t>
      </w:r>
    </w:p>
    <w:p w14:paraId="52E64DCF"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现规划更换方案如下：切割拆除旧有锈蚀的集水井铁件后，</w:t>
      </w:r>
      <w:r>
        <w:rPr>
          <w:rFonts w:hint="eastAsia"/>
          <w:sz w:val="28"/>
          <w:szCs w:val="28"/>
        </w:rPr>
        <w:t>采用5#镀锌角铁</w:t>
      </w:r>
      <w:r>
        <w:rPr>
          <w:rFonts w:hint="eastAsia"/>
          <w:sz w:val="28"/>
          <w:szCs w:val="28"/>
          <w:lang w:val="en-US" w:eastAsia="zh-CN"/>
        </w:rPr>
        <w:t>焊制集水井盖板边框，用膨胀螺丝锁固在集水井上沿凹槽处与之焊接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底座中心采用8#槽钢十字交叉横拉焊接在边框之上确保受力均匀；集水井盖板</w:t>
      </w:r>
      <w:r>
        <w:rPr>
          <w:rFonts w:hint="eastAsia"/>
          <w:sz w:val="28"/>
          <w:szCs w:val="28"/>
        </w:rPr>
        <w:t>采用4#镀锌角铁</w:t>
      </w:r>
      <w:r>
        <w:rPr>
          <w:rFonts w:hint="eastAsia"/>
          <w:sz w:val="28"/>
          <w:szCs w:val="28"/>
          <w:lang w:val="en-US" w:eastAsia="zh-CN"/>
        </w:rPr>
        <w:t>焊制边框与</w:t>
      </w:r>
      <w:r>
        <w:rPr>
          <w:rFonts w:hint="eastAsia"/>
          <w:sz w:val="28"/>
          <w:szCs w:val="28"/>
        </w:rPr>
        <w:t>5厘花纹钢板</w:t>
      </w:r>
      <w:r>
        <w:rPr>
          <w:rFonts w:hint="eastAsia"/>
          <w:sz w:val="28"/>
          <w:szCs w:val="28"/>
          <w:lang w:val="en-US" w:eastAsia="zh-CN"/>
        </w:rPr>
        <w:t>作为饰面焊接而成，车位上方集水井盖板采用双片对开式，其余盖板为单片整体形式。焊接工作完成后，对集水井盖板正反面各刷一道防锈漆，正面刷两道面漆。（上述镀锌槽钢、镀锌角铁厚度为国标3mm厚）。</w:t>
      </w:r>
    </w:p>
    <w:p w14:paraId="0BC0127B"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6215" cy="2730500"/>
            <wp:effectExtent l="0" t="0" r="63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28021"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945" cy="2752725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2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48"/>
    <w:rsid w:val="000E53B7"/>
    <w:rsid w:val="003D3C48"/>
    <w:rsid w:val="006D44C4"/>
    <w:rsid w:val="00744B1C"/>
    <w:rsid w:val="008147B8"/>
    <w:rsid w:val="0AF03E44"/>
    <w:rsid w:val="122145B7"/>
    <w:rsid w:val="3CF936EC"/>
    <w:rsid w:val="465F448B"/>
    <w:rsid w:val="553455AA"/>
    <w:rsid w:val="6457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401</Characters>
  <Lines>1</Lines>
  <Paragraphs>1</Paragraphs>
  <TotalTime>71</TotalTime>
  <ScaleCrop>false</ScaleCrop>
  <LinksUpToDate>false</LinksUpToDate>
  <CharactersWithSpaces>401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2025-05-30T04:14:00Z</dcterms:created>
  <dc:creator>xb21cn</dc:creator>
  <cp:lastModifiedBy>Mac Dowell</cp:lastModifiedBy>
  <dcterms:modified xsi:type="dcterms:W3CDTF">2025-08-05T09:58:30Z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eyJoZGlkIjoiNTY1MTliYzVmZWVlMjI2YjJlZmZkNGVkYjAwMDJjMGUiLCJ1c2VySWQiOiIxMTU5ODE0NDY3In0=</vt:lpwstr>
  </property>
  <property fmtid="{D5CDD505-2E9C-101B-9397-08002B2CF9AE}" pid="3" name="KSOProductBuildVer">
    <vt:lpwstr>2052-12.1.0.22215</vt:lpwstr>
  </property>
  <property fmtid="{D5CDD505-2E9C-101B-9397-08002B2CF9AE}" pid="4" name="ICV">
    <vt:lpwstr>7F8A30F4A23446C289FC42034E52F877_13</vt:lpwstr>
  </property>
</Properties>
</file>